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97C7" w14:textId="77777777" w:rsidR="007F4877" w:rsidRPr="005940A4" w:rsidRDefault="007F4877" w:rsidP="007F4877">
      <w:pPr>
        <w:spacing w:after="240"/>
        <w:jc w:val="center"/>
        <w:rPr>
          <w:rFonts w:cstheme="minorHAnsi"/>
          <w:b/>
          <w:bCs/>
          <w:sz w:val="36"/>
          <w:szCs w:val="36"/>
          <w:lang w:val="en-GB"/>
        </w:rPr>
      </w:pPr>
      <w:r w:rsidRPr="005940A4">
        <w:rPr>
          <w:rFonts w:cstheme="minorHAnsi"/>
          <w:b/>
          <w:bCs/>
          <w:sz w:val="36"/>
          <w:szCs w:val="36"/>
          <w:lang w:val="en-GB"/>
        </w:rPr>
        <w:t xml:space="preserve">Review of the 2016-2026 FNSSA R&amp;I Roadmap and Recommendation </w:t>
      </w:r>
      <w:r>
        <w:rPr>
          <w:rFonts w:cstheme="minorHAnsi"/>
          <w:b/>
          <w:bCs/>
          <w:sz w:val="36"/>
          <w:szCs w:val="36"/>
          <w:lang w:val="en-GB"/>
        </w:rPr>
        <w:t>for</w:t>
      </w:r>
      <w:r w:rsidRPr="005940A4">
        <w:rPr>
          <w:rFonts w:cstheme="minorHAnsi"/>
          <w:b/>
          <w:bCs/>
          <w:sz w:val="36"/>
          <w:szCs w:val="36"/>
          <w:lang w:val="en-GB"/>
        </w:rPr>
        <w:t xml:space="preserve"> the 2027-2037 FNSSA R&amp;I Roadmap</w:t>
      </w:r>
    </w:p>
    <w:p w14:paraId="1566615F" w14:textId="77777777" w:rsidR="007F4877" w:rsidRPr="005940A4" w:rsidRDefault="007F4877" w:rsidP="007F4877">
      <w:pPr>
        <w:spacing w:after="240"/>
        <w:rPr>
          <w:rFonts w:cstheme="minorHAnsi"/>
          <w:b/>
          <w:bCs/>
          <w:lang w:val="en-GB"/>
        </w:rPr>
      </w:pPr>
    </w:p>
    <w:p w14:paraId="13B23635" w14:textId="77777777" w:rsidR="007F4877" w:rsidRPr="005940A4" w:rsidRDefault="007F4877" w:rsidP="007F4877">
      <w:pPr>
        <w:spacing w:after="240"/>
        <w:rPr>
          <w:rFonts w:cstheme="minorHAnsi"/>
          <w:b/>
          <w:bCs/>
          <w:lang w:val="en-GB"/>
        </w:rPr>
      </w:pPr>
    </w:p>
    <w:p w14:paraId="36D647AD" w14:textId="77777777" w:rsidR="007F4877" w:rsidRPr="005940A4" w:rsidRDefault="007F4877" w:rsidP="007F4877">
      <w:pPr>
        <w:spacing w:after="240"/>
        <w:rPr>
          <w:rFonts w:cstheme="minorHAnsi"/>
          <w:b/>
          <w:bCs/>
          <w:lang w:val="en-GB"/>
        </w:rPr>
      </w:pPr>
    </w:p>
    <w:p w14:paraId="55888912" w14:textId="77777777" w:rsidR="007F4877" w:rsidRPr="005940A4" w:rsidRDefault="007F4877" w:rsidP="007F4877">
      <w:pPr>
        <w:spacing w:after="240"/>
        <w:jc w:val="center"/>
        <w:rPr>
          <w:rFonts w:cstheme="minorHAnsi"/>
          <w:lang w:val="en-GB"/>
        </w:rPr>
      </w:pPr>
      <w:r w:rsidRPr="005940A4">
        <w:rPr>
          <w:rFonts w:cstheme="minorHAnsi"/>
          <w:b/>
          <w:bCs/>
          <w:sz w:val="36"/>
          <w:szCs w:val="36"/>
          <w:lang w:val="en-GB"/>
        </w:rPr>
        <w:t xml:space="preserve">Concept Note: Stakeholders’ Engagement and Consultation Workshop </w:t>
      </w:r>
      <w:r>
        <w:rPr>
          <w:rFonts w:cstheme="minorHAnsi"/>
          <w:b/>
          <w:bCs/>
          <w:sz w:val="36"/>
          <w:szCs w:val="36"/>
          <w:lang w:val="en-GB"/>
        </w:rPr>
        <w:t xml:space="preserve">with farmers </w:t>
      </w:r>
      <w:r w:rsidR="00E55248">
        <w:rPr>
          <w:rFonts w:cstheme="minorHAnsi"/>
          <w:b/>
          <w:bCs/>
          <w:sz w:val="36"/>
          <w:szCs w:val="36"/>
          <w:lang w:val="en-GB"/>
        </w:rPr>
        <w:t xml:space="preserve">and NGOs </w:t>
      </w:r>
      <w:r>
        <w:rPr>
          <w:rFonts w:cstheme="minorHAnsi"/>
          <w:b/>
          <w:bCs/>
          <w:sz w:val="36"/>
          <w:szCs w:val="36"/>
          <w:lang w:val="en-GB"/>
        </w:rPr>
        <w:t>of the AFAAS Network</w:t>
      </w:r>
    </w:p>
    <w:p w14:paraId="71FF4D7B" w14:textId="77777777" w:rsidR="007F4877" w:rsidRPr="005940A4" w:rsidRDefault="007F4877" w:rsidP="007F4877">
      <w:pPr>
        <w:spacing w:after="240"/>
        <w:jc w:val="center"/>
        <w:rPr>
          <w:rFonts w:cstheme="minorHAnsi"/>
          <w:b/>
          <w:bCs/>
          <w:sz w:val="36"/>
          <w:szCs w:val="36"/>
          <w:lang w:val="en-GB"/>
        </w:rPr>
      </w:pPr>
    </w:p>
    <w:p w14:paraId="6A4C4EA2" w14:textId="77777777" w:rsidR="007F4877" w:rsidRPr="005940A4" w:rsidRDefault="007F4877" w:rsidP="007F4877">
      <w:pPr>
        <w:spacing w:after="240"/>
        <w:jc w:val="center"/>
        <w:rPr>
          <w:rFonts w:cstheme="minorHAnsi"/>
          <w:lang w:val="en-GB"/>
        </w:rPr>
      </w:pPr>
      <w:r w:rsidRPr="005940A4">
        <w:rPr>
          <w:rFonts w:cstheme="minorHAnsi"/>
          <w:lang w:val="en-GB"/>
        </w:rPr>
        <w:t>By</w:t>
      </w:r>
    </w:p>
    <w:p w14:paraId="0C718CDF" w14:textId="77777777" w:rsidR="007F4877" w:rsidRDefault="007F4877" w:rsidP="007F4877">
      <w:pPr>
        <w:spacing w:after="240"/>
        <w:jc w:val="center"/>
        <w:rPr>
          <w:rFonts w:cstheme="minorHAnsi"/>
          <w:sz w:val="28"/>
          <w:szCs w:val="28"/>
          <w:lang w:val="en-GB"/>
        </w:rPr>
      </w:pPr>
      <w:r>
        <w:rPr>
          <w:rFonts w:cstheme="minorHAnsi"/>
          <w:sz w:val="28"/>
          <w:szCs w:val="28"/>
          <w:lang w:val="en-GB"/>
        </w:rPr>
        <w:t>P</w:t>
      </w:r>
      <w:r w:rsidRPr="005940A4">
        <w:rPr>
          <w:rFonts w:cstheme="minorHAnsi"/>
          <w:sz w:val="28"/>
          <w:szCs w:val="28"/>
          <w:lang w:val="en-GB"/>
        </w:rPr>
        <w:t xml:space="preserve">rof. Adipala Ekwamu and </w:t>
      </w:r>
      <w:r>
        <w:rPr>
          <w:rFonts w:cstheme="minorHAnsi"/>
          <w:sz w:val="28"/>
          <w:szCs w:val="28"/>
          <w:lang w:val="en-GB"/>
        </w:rPr>
        <w:t>Alex</w:t>
      </w:r>
      <w:r w:rsidRPr="005940A4">
        <w:rPr>
          <w:rFonts w:cstheme="minorHAnsi"/>
          <w:sz w:val="28"/>
          <w:szCs w:val="28"/>
          <w:lang w:val="en-GB"/>
        </w:rPr>
        <w:t xml:space="preserve"> Percy-Smith</w:t>
      </w:r>
    </w:p>
    <w:p w14:paraId="7B360FB0" w14:textId="77777777" w:rsidR="007F4877" w:rsidRDefault="007F4877" w:rsidP="007F4877">
      <w:pPr>
        <w:spacing w:after="240"/>
        <w:jc w:val="center"/>
        <w:rPr>
          <w:rFonts w:cstheme="minorHAnsi"/>
          <w:sz w:val="28"/>
          <w:szCs w:val="28"/>
          <w:lang w:val="en-GB"/>
        </w:rPr>
      </w:pPr>
      <w:r>
        <w:rPr>
          <w:rFonts w:cstheme="minorHAnsi"/>
          <w:sz w:val="28"/>
          <w:szCs w:val="28"/>
          <w:lang w:val="en-GB"/>
        </w:rPr>
        <w:t>Consultant from AU and EU Member States, respectively</w:t>
      </w:r>
    </w:p>
    <w:p w14:paraId="6404DA7B" w14:textId="77777777" w:rsidR="00951571" w:rsidRPr="005940A4" w:rsidRDefault="00951571" w:rsidP="007F4877">
      <w:pPr>
        <w:spacing w:after="240"/>
        <w:jc w:val="center"/>
        <w:rPr>
          <w:rFonts w:cstheme="minorHAnsi"/>
          <w:sz w:val="28"/>
          <w:szCs w:val="28"/>
          <w:lang w:val="en-GB"/>
        </w:rPr>
      </w:pPr>
    </w:p>
    <w:p w14:paraId="293E9127" w14:textId="77777777" w:rsidR="00951571" w:rsidRDefault="007F4877" w:rsidP="007F4877">
      <w:pPr>
        <w:spacing w:after="240"/>
        <w:jc w:val="center"/>
        <w:rPr>
          <w:rFonts w:cstheme="minorHAnsi"/>
          <w:lang w:val="en-GB"/>
        </w:rPr>
      </w:pPr>
      <w:r w:rsidRPr="005940A4">
        <w:rPr>
          <w:rFonts w:cstheme="minorHAnsi"/>
          <w:b/>
          <w:bCs/>
          <w:lang w:val="en-GB"/>
        </w:rPr>
        <w:t>Conveners:</w:t>
      </w:r>
      <w:r w:rsidRPr="005940A4">
        <w:rPr>
          <w:rFonts w:cstheme="minorHAnsi"/>
          <w:lang w:val="en-GB"/>
        </w:rPr>
        <w:t xml:space="preserve"> RUFORUM &amp; CIRAD</w:t>
      </w:r>
    </w:p>
    <w:p w14:paraId="6053514B" w14:textId="77777777" w:rsidR="007F4877" w:rsidRDefault="007F4877" w:rsidP="007F4877">
      <w:pPr>
        <w:spacing w:after="240"/>
        <w:jc w:val="center"/>
        <w:rPr>
          <w:rFonts w:cstheme="minorHAnsi"/>
          <w:lang w:val="en-GB"/>
        </w:rPr>
      </w:pPr>
      <w:r w:rsidRPr="005940A4">
        <w:rPr>
          <w:rFonts w:cstheme="minorHAnsi"/>
          <w:lang w:val="en-GB"/>
        </w:rPr>
        <w:br/>
      </w:r>
      <w:r w:rsidRPr="005940A4">
        <w:rPr>
          <w:rFonts w:cstheme="minorHAnsi"/>
          <w:b/>
          <w:bCs/>
          <w:lang w:val="en-GB"/>
        </w:rPr>
        <w:t>Partners:</w:t>
      </w:r>
      <w:r w:rsidRPr="005940A4">
        <w:rPr>
          <w:rFonts w:cstheme="minorHAnsi"/>
          <w:lang w:val="en-GB"/>
        </w:rPr>
        <w:t xml:space="preserve"> Task 2.4 Beneficiaries - FARA, SLU, HU, ARC, WUR, &amp; AGRINATURA</w:t>
      </w:r>
    </w:p>
    <w:p w14:paraId="77629910" w14:textId="77777777" w:rsidR="00951571" w:rsidRPr="005940A4" w:rsidRDefault="00951571" w:rsidP="007F4877">
      <w:pPr>
        <w:spacing w:after="240"/>
        <w:jc w:val="center"/>
        <w:rPr>
          <w:rFonts w:cstheme="minorHAnsi"/>
          <w:lang w:val="en-GB"/>
        </w:rPr>
      </w:pPr>
    </w:p>
    <w:p w14:paraId="1C96ED75" w14:textId="77777777" w:rsidR="007F4877" w:rsidRDefault="007F4877" w:rsidP="007F4877">
      <w:pPr>
        <w:spacing w:after="240"/>
        <w:jc w:val="center"/>
        <w:rPr>
          <w:rFonts w:cstheme="minorHAnsi"/>
          <w:lang w:val="en-GB"/>
        </w:rPr>
      </w:pPr>
      <w:r w:rsidRPr="005940A4">
        <w:rPr>
          <w:rFonts w:cstheme="minorHAnsi"/>
          <w:b/>
          <w:bCs/>
          <w:lang w:val="en-GB"/>
        </w:rPr>
        <w:t>Date:</w:t>
      </w:r>
      <w:r w:rsidRPr="005940A4">
        <w:rPr>
          <w:rFonts w:cstheme="minorHAnsi"/>
          <w:lang w:val="en-GB"/>
        </w:rPr>
        <w:t xml:space="preserve"> August </w:t>
      </w:r>
      <w:r w:rsidR="00D0039A">
        <w:rPr>
          <w:rFonts w:cstheme="minorHAnsi"/>
          <w:lang w:val="en-GB"/>
        </w:rPr>
        <w:t>29</w:t>
      </w:r>
      <w:r w:rsidRPr="005940A4">
        <w:rPr>
          <w:rFonts w:cstheme="minorHAnsi"/>
          <w:lang w:val="en-GB"/>
        </w:rPr>
        <w:t>, 2024</w:t>
      </w:r>
    </w:p>
    <w:p w14:paraId="652051AE" w14:textId="77777777" w:rsidR="007F4877" w:rsidRDefault="007F4877" w:rsidP="007F4877">
      <w:pPr>
        <w:spacing w:after="240"/>
        <w:jc w:val="center"/>
        <w:rPr>
          <w:rFonts w:cstheme="minorHAnsi"/>
          <w:lang w:val="en-GB"/>
        </w:rPr>
      </w:pPr>
      <w:r w:rsidRPr="003C572B">
        <w:rPr>
          <w:rFonts w:cstheme="minorHAnsi"/>
          <w:b/>
          <w:bCs/>
          <w:lang w:val="en-GB"/>
        </w:rPr>
        <w:t>Time:</w:t>
      </w:r>
      <w:r>
        <w:rPr>
          <w:rFonts w:cstheme="minorHAnsi"/>
          <w:lang w:val="en-GB"/>
        </w:rPr>
        <w:t xml:space="preserve"> 1200-1430 EAT</w:t>
      </w:r>
    </w:p>
    <w:p w14:paraId="23EA788C" w14:textId="1D5A6DC6" w:rsidR="007F4877" w:rsidRDefault="007F4877" w:rsidP="007F4877">
      <w:pPr>
        <w:spacing w:after="240"/>
        <w:jc w:val="center"/>
        <w:rPr>
          <w:rFonts w:cstheme="minorHAnsi"/>
          <w:lang w:val="en-GB"/>
        </w:rPr>
      </w:pPr>
      <w:r w:rsidRPr="005940A4">
        <w:rPr>
          <w:rFonts w:cstheme="minorHAnsi"/>
          <w:b/>
          <w:bCs/>
          <w:lang w:val="en-GB"/>
        </w:rPr>
        <w:t>Venue:</w:t>
      </w:r>
      <w:r w:rsidRPr="005940A4">
        <w:rPr>
          <w:rFonts w:cstheme="minorHAnsi"/>
          <w:lang w:val="en-GB"/>
        </w:rPr>
        <w:t xml:space="preserve"> Virtual Platform</w:t>
      </w:r>
      <w:r>
        <w:rPr>
          <w:rFonts w:cstheme="minorHAnsi"/>
          <w:lang w:val="en-GB"/>
        </w:rPr>
        <w:t xml:space="preserve"> (Zoom)</w:t>
      </w:r>
    </w:p>
    <w:p w14:paraId="751F61C2" w14:textId="43B65EED" w:rsidR="007F4877" w:rsidRPr="002D3023" w:rsidRDefault="007F4877" w:rsidP="007F4877">
      <w:pPr>
        <w:spacing w:after="240"/>
        <w:jc w:val="center"/>
        <w:rPr>
          <w:rFonts w:cstheme="minorHAnsi"/>
          <w:lang w:val="pt-PT"/>
        </w:rPr>
      </w:pPr>
      <w:r w:rsidRPr="002D3023">
        <w:rPr>
          <w:rFonts w:cstheme="minorHAnsi"/>
          <w:lang w:val="pt-PT"/>
        </w:rPr>
        <w:t xml:space="preserve">Zoom Link: </w:t>
      </w:r>
      <w:hyperlink r:id="rId7" w:history="1">
        <w:r w:rsidR="00F04E07" w:rsidRPr="00DD6AD3">
          <w:rPr>
            <w:rStyle w:val="Hyperlink"/>
            <w:rFonts w:cstheme="minorHAnsi"/>
            <w:lang w:val="pt-PT"/>
          </w:rPr>
          <w:t>https://bit.ly/3YP62Zr</w:t>
        </w:r>
      </w:hyperlink>
      <w:r w:rsidR="00F04E07">
        <w:rPr>
          <w:rFonts w:cstheme="minorHAnsi"/>
          <w:lang w:val="pt-PT"/>
        </w:rPr>
        <w:t xml:space="preserve"> </w:t>
      </w:r>
    </w:p>
    <w:p w14:paraId="4FF63395" w14:textId="77777777" w:rsidR="007F4877" w:rsidRPr="002D3023" w:rsidRDefault="007F4877" w:rsidP="007F4877">
      <w:pPr>
        <w:spacing w:after="240"/>
        <w:rPr>
          <w:rFonts w:cstheme="minorHAnsi"/>
        </w:rPr>
      </w:pPr>
      <w:r w:rsidRPr="00B12BA8">
        <w:rPr>
          <w:rFonts w:cstheme="minorHAnsi"/>
          <w:lang w:val="pt-PT"/>
        </w:rPr>
        <w:t xml:space="preserve">                                                     </w:t>
      </w:r>
      <w:r w:rsidRPr="002D3023">
        <w:rPr>
          <w:rFonts w:cstheme="minorHAnsi"/>
        </w:rPr>
        <w:t>Scan the QR Code to</w:t>
      </w:r>
      <w:r>
        <w:rPr>
          <w:rFonts w:cstheme="minorHAnsi"/>
        </w:rPr>
        <w:t xml:space="preserve"> join</w:t>
      </w:r>
      <w:r w:rsidRPr="002D3023">
        <w:rPr>
          <w:rFonts w:cstheme="minorHAnsi"/>
        </w:rPr>
        <w:t>:</w:t>
      </w:r>
    </w:p>
    <w:p w14:paraId="3325A862" w14:textId="2E4E18A9" w:rsidR="007F4877" w:rsidRPr="00F04E07" w:rsidRDefault="007F4877" w:rsidP="007F4877">
      <w:pPr>
        <w:spacing w:after="240"/>
        <w:rPr>
          <w:rFonts w:cstheme="minorHAnsi"/>
          <w:lang w:val="en-US"/>
        </w:rPr>
      </w:pPr>
      <w:r w:rsidRPr="002D3023">
        <w:rPr>
          <w:rFonts w:cstheme="minorHAnsi"/>
        </w:rPr>
        <w:t xml:space="preserve"> </w:t>
      </w:r>
      <w:r w:rsidRPr="00F04E07">
        <w:rPr>
          <w:rFonts w:cstheme="minorHAnsi"/>
          <w:lang w:val="en-US"/>
        </w:rPr>
        <w:t xml:space="preserve">                                                                  </w:t>
      </w:r>
      <w:r w:rsidR="00F04E07" w:rsidRPr="00F04E07">
        <w:rPr>
          <w:rFonts w:cstheme="minorHAnsi"/>
          <w:noProof/>
          <w:lang w:val="en-US"/>
        </w:rPr>
        <w:drawing>
          <wp:inline distT="0" distB="0" distL="0" distR="0" wp14:anchorId="0514CEFC" wp14:editId="3C4EEE6B">
            <wp:extent cx="11525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V="1">
                      <a:off x="0" y="0"/>
                      <a:ext cx="1152525" cy="1152525"/>
                    </a:xfrm>
                    <a:prstGeom prst="rect">
                      <a:avLst/>
                    </a:prstGeom>
                  </pic:spPr>
                </pic:pic>
              </a:graphicData>
            </a:graphic>
          </wp:inline>
        </w:drawing>
      </w:r>
    </w:p>
    <w:p w14:paraId="699EE260" w14:textId="77777777" w:rsidR="007F4877" w:rsidRPr="005940A4" w:rsidRDefault="007F4877" w:rsidP="007F4877">
      <w:pPr>
        <w:spacing w:after="240"/>
        <w:jc w:val="center"/>
        <w:rPr>
          <w:rFonts w:cstheme="minorHAnsi"/>
          <w:b/>
          <w:bCs/>
          <w:lang w:val="en-GB"/>
        </w:rPr>
        <w:sectPr w:rsidR="007F4877" w:rsidRPr="005940A4" w:rsidSect="00695A31">
          <w:headerReference w:type="default" r:id="rId9"/>
          <w:footerReference w:type="even" r:id="rId10"/>
          <w:footerReference w:type="default" r:id="rId11"/>
          <w:pgSz w:w="11906" w:h="16838"/>
          <w:pgMar w:top="1644" w:right="1440" w:bottom="1440" w:left="1440" w:header="159" w:footer="709" w:gutter="0"/>
          <w:cols w:space="708"/>
          <w:docGrid w:linePitch="360"/>
        </w:sectPr>
      </w:pPr>
      <w:r w:rsidRPr="005940A4">
        <w:rPr>
          <w:rFonts w:cstheme="minorHAnsi"/>
          <w:b/>
          <w:bCs/>
          <w:lang w:val="en-GB"/>
        </w:rPr>
        <w:t xml:space="preserve">Kampala, </w:t>
      </w:r>
      <w:r>
        <w:rPr>
          <w:rFonts w:cstheme="minorHAnsi"/>
          <w:b/>
          <w:bCs/>
          <w:lang w:val="en-GB"/>
        </w:rPr>
        <w:t>August 18</w:t>
      </w:r>
      <w:r w:rsidRPr="005940A4">
        <w:rPr>
          <w:rFonts w:cstheme="minorHAnsi"/>
          <w:b/>
          <w:bCs/>
          <w:lang w:val="en-GB"/>
        </w:rPr>
        <w:t>, 2024</w:t>
      </w:r>
    </w:p>
    <w:p w14:paraId="0F5F7F2E" w14:textId="77777777" w:rsidR="007F4877" w:rsidRDefault="007F4877" w:rsidP="008C2B26">
      <w:pPr>
        <w:jc w:val="both"/>
      </w:pPr>
      <w:r w:rsidRPr="007F4877">
        <w:rPr>
          <w:b/>
          <w:bCs/>
        </w:rPr>
        <w:lastRenderedPageBreak/>
        <w:t>Context and Background</w:t>
      </w:r>
    </w:p>
    <w:p w14:paraId="5D9EB651" w14:textId="77777777" w:rsidR="007F4877" w:rsidRPr="00E55248" w:rsidRDefault="007F4877" w:rsidP="00E55248">
      <w:pPr>
        <w:spacing w:after="240"/>
        <w:jc w:val="both"/>
        <w:rPr>
          <w:rFonts w:cstheme="minorHAnsi"/>
        </w:rPr>
      </w:pPr>
      <w:r w:rsidRPr="00940BAC">
        <w:rPr>
          <w:rFonts w:cstheme="minorHAnsi"/>
        </w:rPr>
        <w:t xml:space="preserve">The African Union (AU) and European Union (EU) launched a partnership under the AU-EU High Level Policy Dialogue (HLPD) in 2016, creating a ten-year Roadmap (2016–2026) focused on Research and Innovation (R&amp;I) to enhance Food and Nutrition Security and Sustainable Agriculture (FNSSA) in Africa and Europe. The Roadmap has made significant progress in </w:t>
      </w:r>
      <w:r>
        <w:rPr>
          <w:rFonts w:cstheme="minorHAnsi"/>
        </w:rPr>
        <w:t xml:space="preserve">its four </w:t>
      </w:r>
      <w:r w:rsidRPr="00940BAC">
        <w:rPr>
          <w:rFonts w:cstheme="minorHAnsi"/>
        </w:rPr>
        <w:t>thematic areas</w:t>
      </w:r>
      <w:r>
        <w:rPr>
          <w:rFonts w:cstheme="minorHAnsi"/>
        </w:rPr>
        <w:t>. These thematic areas</w:t>
      </w:r>
      <w:r w:rsidRPr="00940BAC">
        <w:rPr>
          <w:rFonts w:cstheme="minorHAnsi"/>
        </w:rPr>
        <w:t xml:space="preserve"> includ</w:t>
      </w:r>
      <w:r>
        <w:rPr>
          <w:rFonts w:cstheme="minorHAnsi"/>
        </w:rPr>
        <w:t>e:</w:t>
      </w:r>
    </w:p>
    <w:p w14:paraId="2CC51A84" w14:textId="77777777" w:rsidR="007F4877" w:rsidRPr="005940A4" w:rsidRDefault="007F4877" w:rsidP="007F4877">
      <w:pPr>
        <w:numPr>
          <w:ilvl w:val="0"/>
          <w:numId w:val="4"/>
        </w:numPr>
        <w:jc w:val="both"/>
        <w:rPr>
          <w:rFonts w:cstheme="minorHAnsi"/>
          <w:lang w:val="en-GB"/>
        </w:rPr>
      </w:pPr>
      <w:r w:rsidRPr="005940A4">
        <w:rPr>
          <w:rFonts w:cstheme="minorHAnsi"/>
          <w:lang w:val="en-GB"/>
        </w:rPr>
        <w:t>Sustainable intensification.</w:t>
      </w:r>
    </w:p>
    <w:p w14:paraId="209712AC" w14:textId="77777777" w:rsidR="007F4877" w:rsidRPr="005940A4" w:rsidRDefault="007F4877" w:rsidP="007F4877">
      <w:pPr>
        <w:numPr>
          <w:ilvl w:val="0"/>
          <w:numId w:val="4"/>
        </w:numPr>
        <w:jc w:val="both"/>
        <w:rPr>
          <w:rFonts w:cstheme="minorHAnsi"/>
          <w:lang w:val="en-GB"/>
        </w:rPr>
      </w:pPr>
      <w:r w:rsidRPr="005940A4">
        <w:rPr>
          <w:rFonts w:cstheme="minorHAnsi"/>
          <w:lang w:val="en-GB"/>
        </w:rPr>
        <w:t>Agriculture and food systems for nutrition.</w:t>
      </w:r>
    </w:p>
    <w:p w14:paraId="5EB4065B" w14:textId="77777777" w:rsidR="007F4877" w:rsidRPr="005940A4" w:rsidRDefault="007F4877" w:rsidP="007F4877">
      <w:pPr>
        <w:numPr>
          <w:ilvl w:val="0"/>
          <w:numId w:val="4"/>
        </w:numPr>
        <w:jc w:val="both"/>
        <w:rPr>
          <w:rFonts w:cstheme="minorHAnsi"/>
          <w:lang w:val="en-GB"/>
        </w:rPr>
      </w:pPr>
      <w:r w:rsidRPr="005940A4">
        <w:rPr>
          <w:rFonts w:cstheme="minorHAnsi"/>
          <w:lang w:val="en-GB"/>
        </w:rPr>
        <w:t>Expansion and improvement of agricultural markets and trade.</w:t>
      </w:r>
    </w:p>
    <w:p w14:paraId="3B64C1E7" w14:textId="77777777" w:rsidR="007F4877" w:rsidRPr="005940A4" w:rsidRDefault="007F4877" w:rsidP="007F4877">
      <w:pPr>
        <w:numPr>
          <w:ilvl w:val="0"/>
          <w:numId w:val="4"/>
        </w:numPr>
        <w:spacing w:after="240"/>
        <w:jc w:val="both"/>
        <w:rPr>
          <w:rFonts w:cstheme="minorHAnsi"/>
          <w:lang w:val="en-GB"/>
        </w:rPr>
      </w:pPr>
      <w:r w:rsidRPr="005940A4">
        <w:rPr>
          <w:rFonts w:cstheme="minorHAnsi"/>
          <w:lang w:val="en-GB"/>
        </w:rPr>
        <w:t>Crosscutting issues, including improving coordination between European and African FNSSA research and innovation (R&amp;I) projects, supporting innovation processes, strengthening the collaborative capacities of R&amp;I communities, and understanding the social and cultural contexts of FNSSA production systems.</w:t>
      </w:r>
    </w:p>
    <w:p w14:paraId="236F8387" w14:textId="77777777" w:rsidR="00E55248" w:rsidRPr="005940A4" w:rsidRDefault="00E55248" w:rsidP="00E55248">
      <w:pPr>
        <w:spacing w:after="240"/>
        <w:jc w:val="both"/>
        <w:rPr>
          <w:rFonts w:cstheme="minorHAnsi"/>
          <w:lang w:val="en-GB"/>
        </w:rPr>
      </w:pPr>
      <w:r w:rsidRPr="005940A4">
        <w:rPr>
          <w:rFonts w:cstheme="minorHAnsi"/>
          <w:lang w:val="en-GB"/>
        </w:rPr>
        <w:t>The FNSSA Roadmap draws heavily from insights from EU strateg</w:t>
      </w:r>
      <w:r>
        <w:rPr>
          <w:rFonts w:cstheme="minorHAnsi"/>
          <w:lang w:val="en-GB"/>
        </w:rPr>
        <w:t>ies</w:t>
      </w:r>
      <w:r w:rsidRPr="005940A4">
        <w:rPr>
          <w:rFonts w:cstheme="minorHAnsi"/>
          <w:lang w:val="en-GB"/>
        </w:rPr>
        <w:t xml:space="preserve"> and the Comprehensive Africa Agricultural Development Programme (CAADP), which defined the AU-EU common R&amp;I priorities within the FNSSA domain. The HLPD lead</w:t>
      </w:r>
      <w:r>
        <w:rPr>
          <w:rFonts w:cstheme="minorHAnsi"/>
          <w:lang w:val="en-GB"/>
        </w:rPr>
        <w:t>s</w:t>
      </w:r>
      <w:r w:rsidRPr="005940A4">
        <w:rPr>
          <w:rFonts w:cstheme="minorHAnsi"/>
          <w:lang w:val="en-GB"/>
        </w:rPr>
        <w:t xml:space="preserve"> the implementation of the </w:t>
      </w:r>
      <w:proofErr w:type="gramStart"/>
      <w:r w:rsidRPr="005940A4">
        <w:rPr>
          <w:rFonts w:cstheme="minorHAnsi"/>
          <w:lang w:val="en-GB"/>
        </w:rPr>
        <w:t>Roadmap</w:t>
      </w:r>
      <w:proofErr w:type="gramEnd"/>
      <w:r w:rsidRPr="005940A4">
        <w:rPr>
          <w:rFonts w:cstheme="minorHAnsi"/>
          <w:lang w:val="en-GB"/>
        </w:rPr>
        <w:t>, allowing to champion a growing FNSSA Partnership chaperoned by the HLPD FNSSA Working Group.</w:t>
      </w:r>
    </w:p>
    <w:p w14:paraId="081585E6" w14:textId="77777777" w:rsidR="00E55248" w:rsidRPr="005940A4" w:rsidRDefault="00E55248" w:rsidP="00E55248">
      <w:pPr>
        <w:spacing w:after="240"/>
        <w:jc w:val="both"/>
        <w:rPr>
          <w:rFonts w:cstheme="minorHAnsi"/>
          <w:lang w:val="en-GB"/>
        </w:rPr>
      </w:pPr>
      <w:r w:rsidRPr="005940A4">
        <w:rPr>
          <w:rFonts w:cstheme="minorHAnsi"/>
          <w:lang w:val="en-GB"/>
        </w:rPr>
        <w:t xml:space="preserve">Over the last eight years of implementation of the </w:t>
      </w:r>
      <w:proofErr w:type="gramStart"/>
      <w:r w:rsidRPr="005940A4">
        <w:rPr>
          <w:rFonts w:cstheme="minorHAnsi"/>
          <w:lang w:val="en-GB"/>
        </w:rPr>
        <w:t>Roadmap</w:t>
      </w:r>
      <w:proofErr w:type="gramEnd"/>
      <w:r w:rsidRPr="005940A4">
        <w:rPr>
          <w:rFonts w:cstheme="minorHAnsi"/>
          <w:lang w:val="en-GB"/>
        </w:rPr>
        <w:t>, more than 500 projects focusing on the abovementioned thematic areas were funded and implemented across Europe and Africa.</w:t>
      </w:r>
      <w:r>
        <w:rPr>
          <w:rFonts w:cstheme="minorHAnsi"/>
          <w:lang w:val="en-GB"/>
        </w:rPr>
        <w:t xml:space="preserve"> Diverse</w:t>
      </w:r>
      <w:r w:rsidRPr="005940A4">
        <w:rPr>
          <w:rFonts w:cstheme="minorHAnsi"/>
          <w:lang w:val="en-GB"/>
        </w:rPr>
        <w:t xml:space="preserve"> in scope and impact, these projects are at different stages of implementation, with some reaching successful conclusions while others are still ongoing. The assessment of this ambitious Roadmap, including these projects is being based on several progress indicators, including knowledge advancement, capacity building, research uptake, coordination, and overall community impact.</w:t>
      </w:r>
    </w:p>
    <w:p w14:paraId="3CBE7058" w14:textId="77777777" w:rsidR="00E55248" w:rsidRPr="005940A4" w:rsidRDefault="00E55248" w:rsidP="00E55248">
      <w:pPr>
        <w:spacing w:after="240"/>
        <w:jc w:val="both"/>
        <w:rPr>
          <w:rFonts w:cstheme="minorHAnsi"/>
          <w:lang w:val="en-GB"/>
        </w:rPr>
      </w:pPr>
      <w:r w:rsidRPr="005940A4">
        <w:rPr>
          <w:rFonts w:cstheme="minorHAnsi"/>
          <w:lang w:val="en-GB"/>
        </w:rPr>
        <w:t xml:space="preserve">With the Roadmap reaching completion in two years (2026), a new initiative, the "Consortium Europe Africa on Research and Innovation for Food Systems Transformation (CEA-FIRST)" project, was launched by the African Union and the European Union alongside a number of implementing partners, under funding from the European Commission through the Horizon Europe R&amp;I Program (Cluster 6). </w:t>
      </w:r>
      <w:r>
        <w:rPr>
          <w:rFonts w:cstheme="minorHAnsi"/>
          <w:lang w:val="en-GB"/>
        </w:rPr>
        <w:t>T</w:t>
      </w:r>
      <w:r w:rsidRPr="005940A4">
        <w:rPr>
          <w:rFonts w:cstheme="minorHAnsi"/>
          <w:lang w:val="en-GB"/>
        </w:rPr>
        <w:t xml:space="preserve">his envisions to develop a new FNSSA R&amp;I Roadmap for the next decade, spanning from 2027 to 2037. The CEA-FIRST </w:t>
      </w:r>
      <w:r>
        <w:rPr>
          <w:rFonts w:cstheme="minorHAnsi"/>
          <w:lang w:val="en-GB"/>
        </w:rPr>
        <w:t xml:space="preserve">project </w:t>
      </w:r>
      <w:r w:rsidRPr="005940A4">
        <w:rPr>
          <w:rFonts w:cstheme="minorHAnsi"/>
          <w:lang w:val="en-GB"/>
        </w:rPr>
        <w:t>is a forward-looking project aims, among others, to operationali</w:t>
      </w:r>
      <w:r>
        <w:rPr>
          <w:rFonts w:cstheme="minorHAnsi"/>
          <w:lang w:val="en-GB"/>
        </w:rPr>
        <w:t>s</w:t>
      </w:r>
      <w:r w:rsidRPr="005940A4">
        <w:rPr>
          <w:rFonts w:cstheme="minorHAnsi"/>
          <w:lang w:val="en-GB"/>
        </w:rPr>
        <w:t>e the International Research Consortium (IRC) on FNSSA, in line with the FNSSA Roadmap of the AU-EU High Level Policy Dialogue (HLPD). The CEA-FIRST project was launched in December 2023, with the following main objectives:</w:t>
      </w:r>
    </w:p>
    <w:p w14:paraId="70E8A4C0" w14:textId="77777777" w:rsidR="00E55248" w:rsidRPr="005940A4" w:rsidRDefault="00E55248" w:rsidP="00E55248">
      <w:pPr>
        <w:numPr>
          <w:ilvl w:val="0"/>
          <w:numId w:val="6"/>
        </w:numPr>
        <w:jc w:val="both"/>
        <w:rPr>
          <w:rFonts w:cstheme="minorHAnsi"/>
          <w:lang w:val="en-GB"/>
        </w:rPr>
      </w:pPr>
      <w:r w:rsidRPr="005940A4">
        <w:rPr>
          <w:rFonts w:cstheme="minorHAnsi"/>
          <w:lang w:val="en-GB"/>
        </w:rPr>
        <w:t>Providing public access to an extensive platform of knowledge in food and nutrition security and sustainable agriculture.</w:t>
      </w:r>
    </w:p>
    <w:p w14:paraId="28055037" w14:textId="77777777" w:rsidR="00E55248" w:rsidRPr="005940A4" w:rsidRDefault="00E55248" w:rsidP="00E55248">
      <w:pPr>
        <w:numPr>
          <w:ilvl w:val="0"/>
          <w:numId w:val="6"/>
        </w:numPr>
        <w:jc w:val="both"/>
        <w:rPr>
          <w:rFonts w:cstheme="minorHAnsi"/>
          <w:lang w:val="en-GB"/>
        </w:rPr>
      </w:pPr>
      <w:r w:rsidRPr="005940A4">
        <w:rPr>
          <w:rFonts w:cstheme="minorHAnsi"/>
          <w:lang w:val="en-GB"/>
        </w:rPr>
        <w:t>Developing a robust methodology for analysing Research and Innovation (R&amp;I) activities and priorities.</w:t>
      </w:r>
    </w:p>
    <w:p w14:paraId="6EE30832" w14:textId="77777777" w:rsidR="00E55248" w:rsidRPr="005940A4" w:rsidRDefault="00E55248" w:rsidP="00E55248">
      <w:pPr>
        <w:numPr>
          <w:ilvl w:val="0"/>
          <w:numId w:val="6"/>
        </w:numPr>
        <w:jc w:val="both"/>
        <w:rPr>
          <w:rFonts w:cstheme="minorHAnsi"/>
          <w:lang w:val="en-GB"/>
        </w:rPr>
      </w:pPr>
      <w:r w:rsidRPr="005940A4">
        <w:rPr>
          <w:rFonts w:cstheme="minorHAnsi"/>
          <w:lang w:val="en-GB"/>
        </w:rPr>
        <w:t>Supporting the update of the AU-EU R&amp;I partnership Roadmap.</w:t>
      </w:r>
    </w:p>
    <w:p w14:paraId="16BE6B8A" w14:textId="77777777" w:rsidR="00E55248" w:rsidRPr="005940A4" w:rsidRDefault="00E55248" w:rsidP="00E55248">
      <w:pPr>
        <w:numPr>
          <w:ilvl w:val="0"/>
          <w:numId w:val="6"/>
        </w:numPr>
        <w:spacing w:after="240"/>
        <w:jc w:val="both"/>
        <w:rPr>
          <w:rFonts w:cstheme="minorHAnsi"/>
          <w:lang w:val="en-GB"/>
        </w:rPr>
      </w:pPr>
      <w:r w:rsidRPr="005940A4">
        <w:rPr>
          <w:rFonts w:cstheme="minorHAnsi"/>
          <w:lang w:val="en-GB"/>
        </w:rPr>
        <w:t>Establishing operational and thematic research working groups.</w:t>
      </w:r>
    </w:p>
    <w:p w14:paraId="22304CE6" w14:textId="77777777" w:rsidR="00E55248" w:rsidRPr="005940A4" w:rsidRDefault="00E55248" w:rsidP="00E55248">
      <w:pPr>
        <w:spacing w:after="240"/>
        <w:jc w:val="both"/>
        <w:rPr>
          <w:rFonts w:cstheme="minorHAnsi"/>
          <w:lang w:val="en-GB"/>
        </w:rPr>
      </w:pPr>
      <w:r w:rsidRPr="005940A4">
        <w:rPr>
          <w:rFonts w:cstheme="minorHAnsi"/>
          <w:lang w:val="en-GB"/>
        </w:rPr>
        <w:t xml:space="preserve"> These objectives are being delivered through the implementation of seven following Work packages (WP):</w:t>
      </w:r>
    </w:p>
    <w:p w14:paraId="3202DD23" w14:textId="77777777" w:rsidR="00E55248" w:rsidRPr="005940A4" w:rsidRDefault="00E55248" w:rsidP="00E55248">
      <w:pPr>
        <w:pStyle w:val="ListParagraph"/>
        <w:numPr>
          <w:ilvl w:val="0"/>
          <w:numId w:val="5"/>
        </w:numPr>
        <w:spacing w:after="240"/>
        <w:jc w:val="both"/>
        <w:rPr>
          <w:rFonts w:cstheme="minorHAnsi"/>
          <w:lang w:val="en-GB"/>
        </w:rPr>
      </w:pPr>
      <w:r w:rsidRPr="005940A4">
        <w:rPr>
          <w:rFonts w:cstheme="minorHAnsi"/>
          <w:b/>
          <w:bCs/>
          <w:lang w:val="en-GB"/>
        </w:rPr>
        <w:lastRenderedPageBreak/>
        <w:t>WP 1:</w:t>
      </w:r>
      <w:r w:rsidRPr="005940A4">
        <w:rPr>
          <w:rFonts w:cstheme="minorHAnsi"/>
          <w:lang w:val="en-GB"/>
        </w:rPr>
        <w:t xml:space="preserve"> CEA-FIRST Project and IRC Start-up</w:t>
      </w:r>
    </w:p>
    <w:p w14:paraId="32EA496E" w14:textId="77777777" w:rsidR="00E55248" w:rsidRPr="005940A4" w:rsidRDefault="00E55248" w:rsidP="00E55248">
      <w:pPr>
        <w:pStyle w:val="ListParagraph"/>
        <w:numPr>
          <w:ilvl w:val="0"/>
          <w:numId w:val="5"/>
        </w:numPr>
        <w:spacing w:after="240"/>
        <w:jc w:val="both"/>
        <w:rPr>
          <w:rFonts w:cstheme="minorHAnsi"/>
          <w:lang w:val="en-GB"/>
        </w:rPr>
      </w:pPr>
      <w:r w:rsidRPr="005940A4">
        <w:rPr>
          <w:rFonts w:cstheme="minorHAnsi"/>
          <w:b/>
          <w:bCs/>
          <w:lang w:val="en-GB"/>
        </w:rPr>
        <w:t>WP 2:</w:t>
      </w:r>
      <w:r w:rsidRPr="005940A4">
        <w:rPr>
          <w:rFonts w:cstheme="minorHAnsi"/>
          <w:lang w:val="en-GB"/>
        </w:rPr>
        <w:t xml:space="preserve"> Consolidation of Knowledge Management &amp; Monitoring, Evaluation and Learning tools and support to the FNSSA Roadmap update</w:t>
      </w:r>
    </w:p>
    <w:p w14:paraId="610FBFE6" w14:textId="77777777" w:rsidR="00E55248" w:rsidRPr="005940A4" w:rsidRDefault="00E55248" w:rsidP="00E55248">
      <w:pPr>
        <w:pStyle w:val="ListParagraph"/>
        <w:numPr>
          <w:ilvl w:val="0"/>
          <w:numId w:val="5"/>
        </w:numPr>
        <w:spacing w:after="240"/>
        <w:jc w:val="both"/>
        <w:rPr>
          <w:rFonts w:cstheme="minorHAnsi"/>
          <w:lang w:val="en-GB"/>
        </w:rPr>
      </w:pPr>
      <w:r w:rsidRPr="005940A4">
        <w:rPr>
          <w:rFonts w:cstheme="minorHAnsi"/>
          <w:b/>
          <w:bCs/>
          <w:lang w:val="en-GB"/>
        </w:rPr>
        <w:t>WP 3:</w:t>
      </w:r>
      <w:r w:rsidRPr="005940A4">
        <w:rPr>
          <w:rFonts w:cstheme="minorHAnsi"/>
          <w:lang w:val="en-GB"/>
        </w:rPr>
        <w:t xml:space="preserve"> Strengthening Networking and Stakeholder Engagement</w:t>
      </w:r>
    </w:p>
    <w:p w14:paraId="3441CA93" w14:textId="77777777" w:rsidR="00E55248" w:rsidRPr="005940A4" w:rsidRDefault="00E55248" w:rsidP="00E55248">
      <w:pPr>
        <w:pStyle w:val="ListParagraph"/>
        <w:numPr>
          <w:ilvl w:val="0"/>
          <w:numId w:val="5"/>
        </w:numPr>
        <w:spacing w:after="240"/>
        <w:jc w:val="both"/>
        <w:rPr>
          <w:rFonts w:cstheme="minorHAnsi"/>
          <w:lang w:val="en-GB"/>
        </w:rPr>
      </w:pPr>
      <w:r w:rsidRPr="005940A4">
        <w:rPr>
          <w:rFonts w:cstheme="minorHAnsi"/>
          <w:b/>
          <w:bCs/>
          <w:lang w:val="en-GB"/>
        </w:rPr>
        <w:t>WP 4:</w:t>
      </w:r>
      <w:r w:rsidRPr="005940A4">
        <w:rPr>
          <w:rFonts w:cstheme="minorHAnsi"/>
          <w:lang w:val="en-GB"/>
        </w:rPr>
        <w:t xml:space="preserve"> Knowledge and learning facilitation using information generated from the Knowledge Management Platform and the MEL</w:t>
      </w:r>
    </w:p>
    <w:p w14:paraId="5B053215" w14:textId="77777777" w:rsidR="00E55248" w:rsidRPr="005940A4" w:rsidRDefault="00E55248" w:rsidP="00E55248">
      <w:pPr>
        <w:pStyle w:val="ListParagraph"/>
        <w:numPr>
          <w:ilvl w:val="0"/>
          <w:numId w:val="5"/>
        </w:numPr>
        <w:spacing w:after="240"/>
        <w:jc w:val="both"/>
        <w:rPr>
          <w:rFonts w:cstheme="minorHAnsi"/>
          <w:lang w:val="en-GB"/>
        </w:rPr>
      </w:pPr>
      <w:r w:rsidRPr="005940A4">
        <w:rPr>
          <w:rFonts w:cstheme="minorHAnsi"/>
          <w:b/>
          <w:bCs/>
          <w:lang w:val="en-GB"/>
        </w:rPr>
        <w:t>WP 5</w:t>
      </w:r>
      <w:r w:rsidRPr="005940A4">
        <w:rPr>
          <w:rFonts w:cstheme="minorHAnsi"/>
          <w:lang w:val="en-GB"/>
        </w:rPr>
        <w:t>: Implementing IRC Functions Through Stakeholder Engagement</w:t>
      </w:r>
    </w:p>
    <w:p w14:paraId="715F30CF" w14:textId="77777777" w:rsidR="00E55248" w:rsidRPr="005940A4" w:rsidRDefault="00E55248" w:rsidP="00E55248">
      <w:pPr>
        <w:pStyle w:val="ListParagraph"/>
        <w:numPr>
          <w:ilvl w:val="0"/>
          <w:numId w:val="5"/>
        </w:numPr>
        <w:spacing w:after="240"/>
        <w:jc w:val="both"/>
        <w:rPr>
          <w:rFonts w:cstheme="minorHAnsi"/>
          <w:lang w:val="en-GB"/>
        </w:rPr>
      </w:pPr>
      <w:r w:rsidRPr="005940A4">
        <w:rPr>
          <w:rFonts w:cstheme="minorHAnsi"/>
          <w:b/>
          <w:bCs/>
          <w:lang w:val="en-GB"/>
        </w:rPr>
        <w:t>WP 6:</w:t>
      </w:r>
      <w:r w:rsidRPr="005940A4">
        <w:rPr>
          <w:rFonts w:cstheme="minorHAnsi"/>
          <w:lang w:val="en-GB"/>
        </w:rPr>
        <w:t xml:space="preserve"> Coordination of CEA-FIRST and IRC Pilots. CEA-FIRST activities will be conducted under the control and guidance of the EC REA Project Officer</w:t>
      </w:r>
    </w:p>
    <w:p w14:paraId="6BE06597" w14:textId="77777777" w:rsidR="00E55248" w:rsidRPr="005940A4" w:rsidRDefault="00E55248" w:rsidP="00E55248">
      <w:pPr>
        <w:pStyle w:val="ListParagraph"/>
        <w:numPr>
          <w:ilvl w:val="0"/>
          <w:numId w:val="5"/>
        </w:numPr>
        <w:spacing w:after="240"/>
        <w:jc w:val="both"/>
        <w:rPr>
          <w:rFonts w:cstheme="minorHAnsi"/>
          <w:lang w:val="en-GB"/>
        </w:rPr>
      </w:pPr>
      <w:r w:rsidRPr="005940A4">
        <w:rPr>
          <w:rFonts w:cstheme="minorHAnsi"/>
          <w:b/>
          <w:bCs/>
          <w:lang w:val="en-GB"/>
        </w:rPr>
        <w:t>WP 7:</w:t>
      </w:r>
      <w:r w:rsidRPr="005940A4">
        <w:rPr>
          <w:rFonts w:cstheme="minorHAnsi"/>
          <w:lang w:val="en-GB"/>
        </w:rPr>
        <w:t xml:space="preserve"> Ethics Requirements.</w:t>
      </w:r>
    </w:p>
    <w:p w14:paraId="1AA63D61" w14:textId="77777777" w:rsidR="00E55248" w:rsidRPr="005940A4" w:rsidRDefault="00E55248" w:rsidP="00E55248">
      <w:pPr>
        <w:spacing w:after="240"/>
        <w:jc w:val="both"/>
        <w:rPr>
          <w:rFonts w:cstheme="minorHAnsi"/>
          <w:lang w:val="en-GB"/>
        </w:rPr>
      </w:pPr>
      <w:r w:rsidRPr="005940A4">
        <w:rPr>
          <w:rFonts w:cstheme="minorHAnsi"/>
          <w:lang w:val="en-GB"/>
        </w:rPr>
        <w:t>RUFORUM and CIRAD lead the Task 2.4 of Work Package 2, whose primary role is to guide the update of the current Roadmap into a new Roadmap, drawing from lessons learnt from the implementation of FNSSA R&amp;Is during the last eight years. Therefore, to support the development of this new Roadmap, RUFORUM has contracted a team of two consultant</w:t>
      </w:r>
      <w:r>
        <w:rPr>
          <w:rFonts w:cstheme="minorHAnsi"/>
          <w:lang w:val="en-GB"/>
        </w:rPr>
        <w:t>s</w:t>
      </w:r>
      <w:r w:rsidRPr="005940A4">
        <w:rPr>
          <w:rFonts w:cstheme="minorHAnsi"/>
          <w:lang w:val="en-GB"/>
        </w:rPr>
        <w:t xml:space="preserve">, representing AU and EU, respectively, with a mandate to carry out a review of the 2016-2026 Roadmap. The final output of this task will be a Roadmap review report including recommendations for the new Roadmap. Among the activities necessary </w:t>
      </w:r>
      <w:r>
        <w:rPr>
          <w:rFonts w:cstheme="minorHAnsi"/>
          <w:lang w:val="en-GB"/>
        </w:rPr>
        <w:t xml:space="preserve">to </w:t>
      </w:r>
      <w:r w:rsidRPr="005940A4">
        <w:rPr>
          <w:rFonts w:cstheme="minorHAnsi"/>
          <w:lang w:val="en-GB"/>
        </w:rPr>
        <w:t>successfully execute this Roadmap review are:</w:t>
      </w:r>
    </w:p>
    <w:p w14:paraId="768D7EE3" w14:textId="77777777" w:rsidR="00E55248" w:rsidRPr="005940A4" w:rsidRDefault="00E55248" w:rsidP="00E55248">
      <w:pPr>
        <w:pStyle w:val="ListParagraph"/>
        <w:numPr>
          <w:ilvl w:val="0"/>
          <w:numId w:val="7"/>
        </w:numPr>
        <w:spacing w:after="240"/>
        <w:jc w:val="both"/>
        <w:rPr>
          <w:rFonts w:cstheme="minorHAnsi"/>
          <w:lang w:val="en-GB"/>
        </w:rPr>
      </w:pPr>
      <w:r w:rsidRPr="005940A4">
        <w:rPr>
          <w:rFonts w:cstheme="minorHAnsi"/>
          <w:lang w:val="en-GB"/>
        </w:rPr>
        <w:t>A desk review (</w:t>
      </w:r>
      <w:r w:rsidRPr="005940A4">
        <w:rPr>
          <w:rFonts w:cstheme="minorHAnsi"/>
          <w:i/>
          <w:iCs/>
          <w:lang w:val="en-GB"/>
        </w:rPr>
        <w:t xml:space="preserve">(i.) </w:t>
      </w:r>
      <w:r w:rsidRPr="005940A4">
        <w:rPr>
          <w:rFonts w:cs="Arial"/>
          <w:i/>
          <w:iCs/>
          <w:color w:val="000000" w:themeColor="text1"/>
          <w:lang w:val="en-GB"/>
        </w:rPr>
        <w:t>Synthesis of emerging R&amp;I challenges and prospects and (ii.) Impact</w:t>
      </w:r>
      <w:r>
        <w:rPr>
          <w:rFonts w:cs="Arial"/>
          <w:i/>
          <w:iCs/>
          <w:color w:val="000000" w:themeColor="text1"/>
          <w:lang w:val="en-GB"/>
        </w:rPr>
        <w:t xml:space="preserve"> O</w:t>
      </w:r>
      <w:r w:rsidRPr="005940A4">
        <w:rPr>
          <w:rFonts w:cs="Arial"/>
          <w:i/>
          <w:iCs/>
          <w:color w:val="000000" w:themeColor="text1"/>
          <w:lang w:val="en-GB"/>
        </w:rPr>
        <w:t xml:space="preserve">riented </w:t>
      </w:r>
      <w:r>
        <w:rPr>
          <w:rFonts w:cs="Arial"/>
          <w:i/>
          <w:iCs/>
          <w:color w:val="000000" w:themeColor="text1"/>
          <w:lang w:val="en-GB"/>
        </w:rPr>
        <w:t>R</w:t>
      </w:r>
      <w:r w:rsidRPr="005940A4">
        <w:rPr>
          <w:rFonts w:cs="Arial"/>
          <w:i/>
          <w:iCs/>
          <w:color w:val="000000" w:themeColor="text1"/>
          <w:lang w:val="en-GB"/>
        </w:rPr>
        <w:t>eview)</w:t>
      </w:r>
    </w:p>
    <w:p w14:paraId="2D49C3B3" w14:textId="77777777" w:rsidR="00E55248" w:rsidRPr="005940A4" w:rsidRDefault="00E55248" w:rsidP="00E55248">
      <w:pPr>
        <w:pStyle w:val="ListParagraph"/>
        <w:numPr>
          <w:ilvl w:val="0"/>
          <w:numId w:val="7"/>
        </w:numPr>
        <w:spacing w:after="240"/>
        <w:jc w:val="both"/>
        <w:rPr>
          <w:rFonts w:cstheme="minorHAnsi"/>
          <w:lang w:val="en-GB"/>
        </w:rPr>
      </w:pPr>
      <w:r w:rsidRPr="005940A4">
        <w:rPr>
          <w:rFonts w:cstheme="minorHAnsi"/>
          <w:lang w:val="en-GB"/>
        </w:rPr>
        <w:t xml:space="preserve">An online survey to garner </w:t>
      </w:r>
      <w:r w:rsidRPr="005940A4">
        <w:rPr>
          <w:color w:val="000000" w:themeColor="text1"/>
          <w:lang w:val="en-GB"/>
        </w:rPr>
        <w:t>feedback and responses from stakeholders, and</w:t>
      </w:r>
    </w:p>
    <w:p w14:paraId="01E57FF9" w14:textId="77777777" w:rsidR="00E55248" w:rsidRPr="005940A4" w:rsidRDefault="00E55248" w:rsidP="00E55248">
      <w:pPr>
        <w:pStyle w:val="ListParagraph"/>
        <w:numPr>
          <w:ilvl w:val="0"/>
          <w:numId w:val="7"/>
        </w:numPr>
        <w:spacing w:after="240"/>
        <w:jc w:val="both"/>
        <w:rPr>
          <w:rFonts w:cstheme="minorHAnsi"/>
          <w:lang w:val="en-GB"/>
        </w:rPr>
      </w:pPr>
      <w:r w:rsidRPr="005940A4">
        <w:rPr>
          <w:rFonts w:cstheme="minorHAnsi"/>
          <w:lang w:val="en-GB"/>
        </w:rPr>
        <w:t xml:space="preserve">Multi-stakeholder consultations in Africa and Europe to draw national, regional, and continental insight regarding the implementation of the </w:t>
      </w:r>
      <w:proofErr w:type="gramStart"/>
      <w:r w:rsidRPr="005940A4">
        <w:rPr>
          <w:rFonts w:cstheme="minorHAnsi"/>
          <w:lang w:val="en-GB"/>
        </w:rPr>
        <w:t>Roadmap</w:t>
      </w:r>
      <w:proofErr w:type="gramEnd"/>
      <w:r w:rsidRPr="005940A4">
        <w:rPr>
          <w:rFonts w:cstheme="minorHAnsi"/>
          <w:lang w:val="en-GB"/>
        </w:rPr>
        <w:t xml:space="preserve">, with </w:t>
      </w:r>
      <w:r>
        <w:rPr>
          <w:rFonts w:cstheme="minorHAnsi"/>
          <w:lang w:val="en-GB"/>
        </w:rPr>
        <w:t xml:space="preserve">the </w:t>
      </w:r>
      <w:r w:rsidRPr="005940A4">
        <w:rPr>
          <w:rFonts w:cstheme="minorHAnsi"/>
          <w:lang w:val="en-GB"/>
        </w:rPr>
        <w:t xml:space="preserve">expected feedback including the Roadmap’s successes, challenges, and future prospects. </w:t>
      </w:r>
    </w:p>
    <w:p w14:paraId="5C6B340B" w14:textId="77777777" w:rsidR="00E55248" w:rsidRPr="005940A4" w:rsidRDefault="00E55248" w:rsidP="00E55248">
      <w:pPr>
        <w:spacing w:after="240"/>
        <w:jc w:val="both"/>
        <w:rPr>
          <w:rFonts w:cstheme="minorHAnsi"/>
          <w:lang w:val="en-GB"/>
        </w:rPr>
      </w:pPr>
      <w:r w:rsidRPr="005940A4">
        <w:rPr>
          <w:rFonts w:cstheme="minorHAnsi"/>
          <w:lang w:val="en-GB"/>
        </w:rPr>
        <w:t xml:space="preserve">As part of the broad multi-stakeholder consultation in Africa, </w:t>
      </w:r>
      <w:r>
        <w:rPr>
          <w:rFonts w:cstheme="minorHAnsi"/>
          <w:lang w:val="en-GB"/>
        </w:rPr>
        <w:t xml:space="preserve">the consulting team, RUFORUM and the </w:t>
      </w:r>
      <w:r w:rsidRPr="007F4877">
        <w:t xml:space="preserve">African Forum for Agricultural Advisory Services (AFAAS) </w:t>
      </w:r>
      <w:r>
        <w:rPr>
          <w:lang w:val="en-US"/>
        </w:rPr>
        <w:t xml:space="preserve">are </w:t>
      </w:r>
      <w:r w:rsidRPr="007F4877">
        <w:t>collaborating</w:t>
      </w:r>
      <w:r w:rsidRPr="005940A4">
        <w:rPr>
          <w:rFonts w:cstheme="minorHAnsi"/>
          <w:lang w:val="en-GB"/>
        </w:rPr>
        <w:t xml:space="preserve"> </w:t>
      </w:r>
      <w:r w:rsidRPr="007F4877">
        <w:t xml:space="preserve">to convene a virtual consultation meeting with farmer organizations </w:t>
      </w:r>
      <w:r>
        <w:rPr>
          <w:lang w:val="en-US"/>
        </w:rPr>
        <w:t xml:space="preserve">and NGOs associated with the AFAAS network </w:t>
      </w:r>
      <w:r w:rsidRPr="007F4877">
        <w:t>across Africa.</w:t>
      </w:r>
      <w:r>
        <w:rPr>
          <w:lang w:val="en-US"/>
        </w:rPr>
        <w:t xml:space="preserve"> Th</w:t>
      </w:r>
      <w:r w:rsidR="004D38F0">
        <w:rPr>
          <w:lang w:val="en-US"/>
        </w:rPr>
        <w:t>is</w:t>
      </w:r>
      <w:r>
        <w:rPr>
          <w:lang w:val="en-US"/>
        </w:rPr>
        <w:t xml:space="preserve"> </w:t>
      </w:r>
      <w:r w:rsidRPr="007F4877">
        <w:t>seeks</w:t>
      </w:r>
      <w:r>
        <w:rPr>
          <w:lang w:val="en-US"/>
        </w:rPr>
        <w:t xml:space="preserve"> </w:t>
      </w:r>
      <w:r w:rsidRPr="005940A4">
        <w:rPr>
          <w:rFonts w:cstheme="minorHAnsi"/>
          <w:lang w:val="en-GB"/>
        </w:rPr>
        <w:t>to gather insights, inputs on emerging issues, key achievement</w:t>
      </w:r>
      <w:r>
        <w:rPr>
          <w:rFonts w:cstheme="minorHAnsi"/>
          <w:lang w:val="en-GB"/>
        </w:rPr>
        <w:t>s</w:t>
      </w:r>
      <w:r w:rsidRPr="005940A4">
        <w:rPr>
          <w:rFonts w:cstheme="minorHAnsi"/>
          <w:lang w:val="en-GB"/>
        </w:rPr>
        <w:t xml:space="preserve"> and successes from the eight-year implementation of the 2016-2026 FNSSA R&amp;I Roadmap from </w:t>
      </w:r>
      <w:r>
        <w:rPr>
          <w:rFonts w:cstheme="minorHAnsi"/>
          <w:lang w:val="en-GB"/>
        </w:rPr>
        <w:t>thes</w:t>
      </w:r>
      <w:r w:rsidR="004D38F0">
        <w:rPr>
          <w:rFonts w:cstheme="minorHAnsi"/>
          <w:lang w:val="en-GB"/>
        </w:rPr>
        <w:t>e</w:t>
      </w:r>
      <w:r>
        <w:rPr>
          <w:rFonts w:cstheme="minorHAnsi"/>
          <w:lang w:val="en-GB"/>
        </w:rPr>
        <w:t xml:space="preserve"> stakeholders</w:t>
      </w:r>
      <w:r w:rsidRPr="005940A4">
        <w:rPr>
          <w:rFonts w:cstheme="minorHAnsi"/>
          <w:lang w:val="en-GB"/>
        </w:rPr>
        <w:t>. It will also provide recommendations for the establishment of the new Roadmap 2027-2037 on Research and Innovation priorities.</w:t>
      </w:r>
    </w:p>
    <w:p w14:paraId="17B879DF" w14:textId="77777777" w:rsidR="007F4877" w:rsidRPr="007F4877" w:rsidRDefault="007F4877" w:rsidP="007F4877">
      <w:r w:rsidRPr="007F4877">
        <w:rPr>
          <w:b/>
          <w:bCs/>
        </w:rPr>
        <w:t>Overall Objective</w:t>
      </w:r>
      <w:r w:rsidRPr="007F4877">
        <w:br/>
        <w:t>The objective of th</w:t>
      </w:r>
      <w:r w:rsidR="00E55248">
        <w:rPr>
          <w:lang w:val="en-US"/>
        </w:rPr>
        <w:t xml:space="preserve">e consultation </w:t>
      </w:r>
      <w:r w:rsidRPr="007F4877">
        <w:t>meeting is to gather comprehensive feedback from farmer organizations and NGOs within the AFAAS network regarding the achievements and challenges of the 2016-2026 FNSSA Roadmap, and to collaboratively envision a strategic path forward for the next decade.</w:t>
      </w:r>
    </w:p>
    <w:p w14:paraId="1B280B66" w14:textId="77777777" w:rsidR="00E55248" w:rsidRDefault="007F4877" w:rsidP="004D38F0">
      <w:pPr>
        <w:spacing w:before="240"/>
      </w:pPr>
      <w:r w:rsidRPr="007F4877">
        <w:rPr>
          <w:b/>
          <w:bCs/>
        </w:rPr>
        <w:t>Specific Objectives</w:t>
      </w:r>
    </w:p>
    <w:p w14:paraId="6A4A020C" w14:textId="77777777" w:rsidR="007F4877" w:rsidRPr="007F4877" w:rsidRDefault="007F4877" w:rsidP="00164E04">
      <w:pPr>
        <w:pStyle w:val="ListParagraph"/>
        <w:numPr>
          <w:ilvl w:val="0"/>
          <w:numId w:val="1"/>
        </w:numPr>
      </w:pPr>
      <w:r w:rsidRPr="007F4877">
        <w:t>To validate the findings from the desk review and online surveys conducted as part of the FNSSA Roadmap review.</w:t>
      </w:r>
    </w:p>
    <w:p w14:paraId="343D76D4" w14:textId="77777777" w:rsidR="007F4877" w:rsidRPr="007F4877" w:rsidRDefault="007F4877" w:rsidP="007F4877">
      <w:pPr>
        <w:numPr>
          <w:ilvl w:val="0"/>
          <w:numId w:val="1"/>
        </w:numPr>
      </w:pPr>
      <w:r w:rsidRPr="007F4877">
        <w:t>To collect inputs from farmer organizations and NGOs across Africa on their experiences with the implementation of the FNSSA Roadmap.</w:t>
      </w:r>
    </w:p>
    <w:p w14:paraId="35046F25" w14:textId="77777777" w:rsidR="007F4877" w:rsidRPr="007F4877" w:rsidRDefault="007F4877" w:rsidP="007F4877">
      <w:pPr>
        <w:numPr>
          <w:ilvl w:val="0"/>
          <w:numId w:val="1"/>
        </w:numPr>
      </w:pPr>
      <w:r w:rsidRPr="007F4877">
        <w:t>To document the key achievements, challenges, and emerging issues identified during the eight-year implementation period from the perspective of the farming community.</w:t>
      </w:r>
    </w:p>
    <w:p w14:paraId="0628A6E7" w14:textId="77777777" w:rsidR="007F4877" w:rsidRPr="007F4877" w:rsidRDefault="007F4877" w:rsidP="00164E04">
      <w:pPr>
        <w:numPr>
          <w:ilvl w:val="0"/>
          <w:numId w:val="1"/>
        </w:numPr>
        <w:spacing w:after="240"/>
      </w:pPr>
      <w:r w:rsidRPr="007F4877">
        <w:t>To synthesize this feedback into actionable recommendations for the 2027-2037 FNSSA Roadmap.</w:t>
      </w:r>
    </w:p>
    <w:p w14:paraId="609791D4" w14:textId="77777777" w:rsidR="007F4877" w:rsidRPr="007F4877" w:rsidRDefault="007F4877" w:rsidP="007F4877">
      <w:r w:rsidRPr="007F4877">
        <w:rPr>
          <w:b/>
          <w:bCs/>
        </w:rPr>
        <w:t>Expected Outputs</w:t>
      </w:r>
    </w:p>
    <w:p w14:paraId="31C26EC6" w14:textId="77777777" w:rsidR="007F4877" w:rsidRPr="007F4877" w:rsidRDefault="007F4877" w:rsidP="007F4877">
      <w:pPr>
        <w:numPr>
          <w:ilvl w:val="0"/>
          <w:numId w:val="2"/>
        </w:numPr>
      </w:pPr>
      <w:r w:rsidRPr="007F4877">
        <w:t>A report capturing detailed feedback and recommendations from farmers and NGOs, reflecting their diverse experiences and insights.</w:t>
      </w:r>
    </w:p>
    <w:p w14:paraId="0B2065F8" w14:textId="77777777" w:rsidR="007F4877" w:rsidRPr="007F4877" w:rsidRDefault="007F4877" w:rsidP="007F4877">
      <w:pPr>
        <w:numPr>
          <w:ilvl w:val="0"/>
          <w:numId w:val="2"/>
        </w:numPr>
      </w:pPr>
      <w:r w:rsidRPr="007F4877">
        <w:t>A document outlining the key achievements and challenges faced by farmer organizations during the implementation of the 2016-2026 Roadmap.</w:t>
      </w:r>
    </w:p>
    <w:p w14:paraId="74F48BDF" w14:textId="77777777" w:rsidR="007F4877" w:rsidRPr="007F4877" w:rsidRDefault="007F4877" w:rsidP="007F4877">
      <w:pPr>
        <w:numPr>
          <w:ilvl w:val="0"/>
          <w:numId w:val="2"/>
        </w:numPr>
      </w:pPr>
      <w:r w:rsidRPr="007F4877">
        <w:t>Actionable recommendations for the new FNSSA Roadmap, addressing emerging issues and R&amp;I priorities from the farmers' perspective.</w:t>
      </w:r>
    </w:p>
    <w:p w14:paraId="64A6CD5D" w14:textId="77777777" w:rsidR="007F4877" w:rsidRPr="007F4877" w:rsidRDefault="007F4877" w:rsidP="00164E04">
      <w:pPr>
        <w:spacing w:before="240"/>
      </w:pPr>
      <w:r w:rsidRPr="007F4877">
        <w:rPr>
          <w:b/>
          <w:bCs/>
        </w:rPr>
        <w:t>Expected Outcomes</w:t>
      </w:r>
    </w:p>
    <w:p w14:paraId="6E216397" w14:textId="77777777" w:rsidR="007F4877" w:rsidRPr="007F4877" w:rsidRDefault="007F4877" w:rsidP="007F4877">
      <w:pPr>
        <w:numPr>
          <w:ilvl w:val="0"/>
          <w:numId w:val="3"/>
        </w:numPr>
      </w:pPr>
      <w:r w:rsidRPr="007F4877">
        <w:t>Validation of the</w:t>
      </w:r>
      <w:r w:rsidR="00164E04">
        <w:rPr>
          <w:lang w:val="en-US"/>
        </w:rPr>
        <w:t xml:space="preserve"> output from the Desk review and the online surveys regarding the</w:t>
      </w:r>
      <w:r w:rsidRPr="007F4877">
        <w:t xml:space="preserve"> FNSSA Roadmap</w:t>
      </w:r>
      <w:r w:rsidR="00164E04" w:rsidRPr="00164E04">
        <w:t xml:space="preserve"> </w:t>
      </w:r>
      <w:r w:rsidR="00164E04" w:rsidRPr="007F4877">
        <w:t xml:space="preserve">by </w:t>
      </w:r>
      <w:r w:rsidR="00164E04">
        <w:rPr>
          <w:lang w:val="en-US"/>
        </w:rPr>
        <w:t xml:space="preserve">AFAAS-associated </w:t>
      </w:r>
      <w:r w:rsidR="00164E04">
        <w:t>farmers</w:t>
      </w:r>
      <w:r w:rsidR="00164E04">
        <w:rPr>
          <w:lang w:val="en-US"/>
        </w:rPr>
        <w:t xml:space="preserve"> and NGOs</w:t>
      </w:r>
      <w:r w:rsidRPr="007F4877">
        <w:t>.</w:t>
      </w:r>
    </w:p>
    <w:p w14:paraId="11F68CE6" w14:textId="77777777" w:rsidR="007F4877" w:rsidRPr="007F4877" w:rsidRDefault="007F4877" w:rsidP="007F4877">
      <w:pPr>
        <w:numPr>
          <w:ilvl w:val="0"/>
          <w:numId w:val="3"/>
        </w:numPr>
      </w:pPr>
      <w:r w:rsidRPr="007F4877">
        <w:t xml:space="preserve">A </w:t>
      </w:r>
      <w:r w:rsidR="00164E04">
        <w:rPr>
          <w:lang w:val="en-US"/>
        </w:rPr>
        <w:t xml:space="preserve">thorough understanding of </w:t>
      </w:r>
      <w:r w:rsidRPr="007F4877">
        <w:t xml:space="preserve">the challenges </w:t>
      </w:r>
      <w:r w:rsidR="00164E04" w:rsidRPr="007F4877">
        <w:t xml:space="preserve">faced by farmers and NGOs </w:t>
      </w:r>
      <w:r w:rsidRPr="007F4877">
        <w:t xml:space="preserve">and </w:t>
      </w:r>
      <w:r w:rsidR="00164E04">
        <w:rPr>
          <w:lang w:val="en-US"/>
        </w:rPr>
        <w:t xml:space="preserve">the </w:t>
      </w:r>
      <w:r w:rsidRPr="007F4877">
        <w:t xml:space="preserve">achievements </w:t>
      </w:r>
      <w:r w:rsidR="00164E04">
        <w:rPr>
          <w:lang w:val="en-US"/>
        </w:rPr>
        <w:t xml:space="preserve">of the </w:t>
      </w:r>
      <w:r w:rsidRPr="007F4877">
        <w:t>Roadmap</w:t>
      </w:r>
      <w:r w:rsidR="00164E04">
        <w:rPr>
          <w:lang w:val="en-US"/>
        </w:rPr>
        <w:t xml:space="preserve"> during its 8-years</w:t>
      </w:r>
      <w:r w:rsidRPr="007F4877">
        <w:t xml:space="preserve"> implementation.</w:t>
      </w:r>
    </w:p>
    <w:p w14:paraId="3A87FC8B" w14:textId="77777777" w:rsidR="007F4877" w:rsidRPr="007F4877" w:rsidRDefault="00951571" w:rsidP="007F4877">
      <w:pPr>
        <w:numPr>
          <w:ilvl w:val="0"/>
          <w:numId w:val="3"/>
        </w:numPr>
      </w:pPr>
      <w:r>
        <w:rPr>
          <w:lang w:val="en-US"/>
        </w:rPr>
        <w:t xml:space="preserve">Farmers and NGOs recommendations precisely captured in the new Roadmap, </w:t>
      </w:r>
      <w:proofErr w:type="spellStart"/>
      <w:r w:rsidR="00164E04" w:rsidRPr="007F4877">
        <w:t>incorporat</w:t>
      </w:r>
      <w:r w:rsidR="00164E04">
        <w:rPr>
          <w:lang w:val="en-US"/>
        </w:rPr>
        <w:t>ing</w:t>
      </w:r>
      <w:proofErr w:type="spellEnd"/>
      <w:r w:rsidR="00164E04" w:rsidRPr="007F4877">
        <w:t xml:space="preserve"> the</w:t>
      </w:r>
      <w:proofErr w:type="spellStart"/>
      <w:r>
        <w:rPr>
          <w:lang w:val="en-US"/>
        </w:rPr>
        <w:t>ir</w:t>
      </w:r>
      <w:proofErr w:type="spellEnd"/>
      <w:r w:rsidR="00164E04" w:rsidRPr="007F4877">
        <w:t xml:space="preserve"> needs and opportunities</w:t>
      </w:r>
      <w:r w:rsidR="007F4877" w:rsidRPr="007F4877">
        <w:t>.</w:t>
      </w:r>
    </w:p>
    <w:p w14:paraId="0DF021B0" w14:textId="77777777" w:rsidR="007F4877" w:rsidRDefault="007F4877" w:rsidP="00951571">
      <w:pPr>
        <w:spacing w:before="240" w:after="240"/>
      </w:pPr>
      <w:r w:rsidRPr="007F4877">
        <w:rPr>
          <w:b/>
          <w:bCs/>
        </w:rPr>
        <w:t>Approach</w:t>
      </w:r>
      <w:r w:rsidRPr="007F4877">
        <w:br/>
        <w:t xml:space="preserve">The meeting will feature plenary presentations to provide an overview of the Roadmap review process, followed by interactive discussions to gather detailed feedback. Breakout sessions will be used for focused discussions on specific </w:t>
      </w:r>
      <w:r w:rsidR="00951571">
        <w:rPr>
          <w:lang w:val="en-US"/>
        </w:rPr>
        <w:t xml:space="preserve">Roadmap thematic areas and related </w:t>
      </w:r>
      <w:r w:rsidRPr="007F4877">
        <w:t>topics relevant to the farming community.</w:t>
      </w:r>
    </w:p>
    <w:p w14:paraId="50491176" w14:textId="77777777" w:rsidR="00D0039A" w:rsidRPr="00D0039A" w:rsidRDefault="00D0039A" w:rsidP="00D0039A">
      <w:pPr>
        <w:spacing w:before="240"/>
        <w:rPr>
          <w:b/>
          <w:bCs/>
          <w:lang w:val="en-US"/>
        </w:rPr>
      </w:pPr>
      <w:r w:rsidRPr="00D0039A">
        <w:rPr>
          <w:b/>
          <w:bCs/>
          <w:lang w:val="en-US"/>
        </w:rPr>
        <w:t>Participants</w:t>
      </w:r>
    </w:p>
    <w:p w14:paraId="1E2FC25F" w14:textId="77777777" w:rsidR="00D0039A" w:rsidRPr="00D0039A" w:rsidRDefault="002B1A18" w:rsidP="002B1A18">
      <w:pPr>
        <w:spacing w:after="240"/>
        <w:rPr>
          <w:lang w:val="en-US"/>
        </w:rPr>
      </w:pPr>
      <w:r>
        <w:t>Approximately 40 participants are expected at this virtual stakeholders’ consultations</w:t>
      </w:r>
      <w:r>
        <w:rPr>
          <w:lang w:val="en-US"/>
        </w:rPr>
        <w:t xml:space="preserve"> with AFAAS-associated farmer organization and NGOs</w:t>
      </w:r>
      <w:r>
        <w:t>. They include representatives from</w:t>
      </w:r>
      <w:r>
        <w:rPr>
          <w:lang w:val="en-US"/>
        </w:rPr>
        <w:t xml:space="preserve"> the</w:t>
      </w:r>
      <w:r w:rsidRPr="00D0039A">
        <w:t xml:space="preserve"> </w:t>
      </w:r>
      <w:r w:rsidR="00D0039A" w:rsidRPr="00D0039A">
        <w:t>East and Southern Africa Small Scale Farmers Forum (EASFF), East Africa Farmers Federation (EAFF) and Pan African Farmers Organization (PAFO).</w:t>
      </w:r>
    </w:p>
    <w:p w14:paraId="29407C92" w14:textId="77777777" w:rsidR="007F4877" w:rsidRPr="007F4877" w:rsidRDefault="007F4877" w:rsidP="007F4877">
      <w:r w:rsidRPr="007F4877">
        <w:rPr>
          <w:b/>
          <w:bCs/>
        </w:rPr>
        <w:t>Date:</w:t>
      </w:r>
      <w:r w:rsidR="00951571">
        <w:rPr>
          <w:lang w:val="en-US"/>
        </w:rPr>
        <w:t xml:space="preserve"> </w:t>
      </w:r>
      <w:r w:rsidRPr="007F4877">
        <w:t xml:space="preserve">August </w:t>
      </w:r>
      <w:r w:rsidR="00D0039A">
        <w:rPr>
          <w:lang w:val="en-US"/>
        </w:rPr>
        <w:t>29</w:t>
      </w:r>
      <w:r w:rsidRPr="007F4877">
        <w:t>, 2024</w:t>
      </w:r>
    </w:p>
    <w:p w14:paraId="29F7C083" w14:textId="77777777" w:rsidR="00951571" w:rsidRDefault="00951571" w:rsidP="007F4877">
      <w:pPr>
        <w:rPr>
          <w:b/>
          <w:bCs/>
        </w:rPr>
      </w:pPr>
    </w:p>
    <w:p w14:paraId="20A12268" w14:textId="77777777" w:rsidR="007F4877" w:rsidRPr="007F4877" w:rsidRDefault="007F4877" w:rsidP="007F4877">
      <w:r w:rsidRPr="007F4877">
        <w:rPr>
          <w:b/>
          <w:bCs/>
        </w:rPr>
        <w:t>Draft Program:</w:t>
      </w:r>
    </w:p>
    <w:tbl>
      <w:tblPr>
        <w:tblStyle w:val="GridTable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493"/>
        <w:gridCol w:w="3724"/>
      </w:tblGrid>
      <w:tr w:rsidR="00951571" w:rsidRPr="00951571" w14:paraId="71C61841" w14:textId="77777777" w:rsidTr="0095157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8" w:type="pct"/>
            <w:tcBorders>
              <w:top w:val="none" w:sz="0" w:space="0" w:color="auto"/>
              <w:bottom w:val="none" w:sz="0" w:space="0" w:color="auto"/>
              <w:right w:val="none" w:sz="0" w:space="0" w:color="auto"/>
            </w:tcBorders>
            <w:hideMark/>
          </w:tcPr>
          <w:p w14:paraId="60B1A7D3"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Time</w:t>
            </w:r>
          </w:p>
        </w:tc>
        <w:tc>
          <w:tcPr>
            <w:tcW w:w="1937" w:type="pct"/>
            <w:tcBorders>
              <w:top w:val="none" w:sz="0" w:space="0" w:color="auto"/>
              <w:left w:val="none" w:sz="0" w:space="0" w:color="auto"/>
              <w:bottom w:val="none" w:sz="0" w:space="0" w:color="auto"/>
              <w:right w:val="none" w:sz="0" w:space="0" w:color="auto"/>
            </w:tcBorders>
            <w:hideMark/>
          </w:tcPr>
          <w:p w14:paraId="1A8044C3" w14:textId="77777777" w:rsidR="00951571" w:rsidRPr="00951571" w:rsidRDefault="00951571" w:rsidP="0095157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Activity</w:t>
            </w:r>
          </w:p>
        </w:tc>
        <w:tc>
          <w:tcPr>
            <w:tcW w:w="2065" w:type="pct"/>
            <w:tcBorders>
              <w:top w:val="none" w:sz="0" w:space="0" w:color="auto"/>
              <w:left w:val="none" w:sz="0" w:space="0" w:color="auto"/>
              <w:bottom w:val="none" w:sz="0" w:space="0" w:color="auto"/>
            </w:tcBorders>
            <w:hideMark/>
          </w:tcPr>
          <w:p w14:paraId="45DAB106" w14:textId="77777777" w:rsidR="00951571" w:rsidRPr="00951571" w:rsidRDefault="00951571" w:rsidP="0095157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Responsible</w:t>
            </w:r>
          </w:p>
        </w:tc>
      </w:tr>
      <w:tr w:rsidR="00951571" w:rsidRPr="00951571" w14:paraId="2FA02421" w14:textId="77777777" w:rsidTr="0095157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579D7717"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12:00-12:10</w:t>
            </w:r>
          </w:p>
        </w:tc>
        <w:tc>
          <w:tcPr>
            <w:tcW w:w="1937" w:type="pct"/>
            <w:hideMark/>
          </w:tcPr>
          <w:p w14:paraId="4EEE8266"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Opening remarks</w:t>
            </w:r>
          </w:p>
        </w:tc>
        <w:tc>
          <w:tcPr>
            <w:tcW w:w="2065" w:type="pct"/>
            <w:hideMark/>
          </w:tcPr>
          <w:p w14:paraId="2F0D631D"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 xml:space="preserve">Prof. </w:t>
            </w:r>
            <w:r w:rsidR="00F21FB4">
              <w:rPr>
                <w:rFonts w:ascii="Calibri" w:eastAsia="Times New Roman" w:hAnsi="Calibri" w:cs="Calibri"/>
                <w:color w:val="000000"/>
                <w:kern w:val="0"/>
                <w:lang w:val="en-US" w:eastAsia="en-GB"/>
                <w14:ligatures w14:val="none"/>
              </w:rPr>
              <w:t>Patrick Okori</w:t>
            </w:r>
            <w:r w:rsidRPr="00951571">
              <w:rPr>
                <w:rFonts w:ascii="Calibri" w:eastAsia="Times New Roman" w:hAnsi="Calibri" w:cs="Calibri"/>
                <w:color w:val="000000"/>
                <w:kern w:val="0"/>
                <w:lang w:eastAsia="en-GB"/>
                <w14:ligatures w14:val="none"/>
              </w:rPr>
              <w:t xml:space="preserve">, </w:t>
            </w:r>
            <w:r w:rsidR="00F21FB4" w:rsidRPr="00951571">
              <w:rPr>
                <w:rFonts w:ascii="Calibri" w:eastAsia="Times New Roman" w:hAnsi="Calibri" w:cs="Calibri"/>
                <w:color w:val="000000"/>
                <w:kern w:val="0"/>
                <w:lang w:eastAsia="en-GB"/>
                <w14:ligatures w14:val="none"/>
              </w:rPr>
              <w:t>Ruforum Executive Director</w:t>
            </w:r>
          </w:p>
        </w:tc>
      </w:tr>
      <w:tr w:rsidR="00951571" w:rsidRPr="00951571" w14:paraId="7EC0D23D" w14:textId="77777777" w:rsidTr="00951571">
        <w:trPr>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2D96E29A"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12:10-12:30</w:t>
            </w:r>
          </w:p>
        </w:tc>
        <w:tc>
          <w:tcPr>
            <w:tcW w:w="1937" w:type="pct"/>
            <w:hideMark/>
          </w:tcPr>
          <w:p w14:paraId="107FF4E8"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Overview of the FNSSA R&amp;I 2016-2026 Roadmap</w:t>
            </w:r>
          </w:p>
        </w:tc>
        <w:tc>
          <w:tcPr>
            <w:tcW w:w="2065" w:type="pct"/>
            <w:hideMark/>
          </w:tcPr>
          <w:p w14:paraId="17E31C49"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Dr. Sokona S. Dagnoko</w:t>
            </w:r>
          </w:p>
        </w:tc>
      </w:tr>
      <w:tr w:rsidR="00951571" w:rsidRPr="00951571" w14:paraId="5DA6F3F3" w14:textId="77777777" w:rsidTr="0095157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464E776E"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12:30-12:50</w:t>
            </w:r>
          </w:p>
        </w:tc>
        <w:tc>
          <w:tcPr>
            <w:tcW w:w="1937" w:type="pct"/>
            <w:hideMark/>
          </w:tcPr>
          <w:p w14:paraId="4B4887CF"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Presentation of the desk review and survey results</w:t>
            </w:r>
          </w:p>
        </w:tc>
        <w:tc>
          <w:tcPr>
            <w:tcW w:w="2065" w:type="pct"/>
            <w:hideMark/>
          </w:tcPr>
          <w:p w14:paraId="388EE9AA"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Alex Percy-Smith and Prof. Adipala Ekwamu</w:t>
            </w:r>
          </w:p>
        </w:tc>
      </w:tr>
      <w:tr w:rsidR="00951571" w:rsidRPr="00951571" w14:paraId="6056A9BB" w14:textId="77777777" w:rsidTr="00951571">
        <w:trPr>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68E99F45"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12:50-13:10</w:t>
            </w:r>
          </w:p>
        </w:tc>
        <w:tc>
          <w:tcPr>
            <w:tcW w:w="1937" w:type="pct"/>
            <w:hideMark/>
          </w:tcPr>
          <w:p w14:paraId="65900CC8"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Discussions</w:t>
            </w:r>
          </w:p>
        </w:tc>
        <w:tc>
          <w:tcPr>
            <w:tcW w:w="2065" w:type="pct"/>
            <w:hideMark/>
          </w:tcPr>
          <w:p w14:paraId="62473204"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Dr. Lillian Lihasi, AFAAS</w:t>
            </w:r>
          </w:p>
        </w:tc>
      </w:tr>
      <w:tr w:rsidR="00951571" w:rsidRPr="00951571" w14:paraId="43826D0D" w14:textId="77777777" w:rsidTr="0095157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77BA4272"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13:10-13:30</w:t>
            </w:r>
          </w:p>
        </w:tc>
        <w:tc>
          <w:tcPr>
            <w:tcW w:w="1937" w:type="pct"/>
            <w:hideMark/>
          </w:tcPr>
          <w:p w14:paraId="3F94159C"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Breakout sessions: Discussing key achievements, challenges, and future priorities</w:t>
            </w:r>
          </w:p>
        </w:tc>
        <w:tc>
          <w:tcPr>
            <w:tcW w:w="2065" w:type="pct"/>
            <w:hideMark/>
          </w:tcPr>
          <w:p w14:paraId="2F0DE7CD"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Facilitators assigned to each group</w:t>
            </w:r>
          </w:p>
        </w:tc>
      </w:tr>
      <w:tr w:rsidR="00951571" w:rsidRPr="00951571" w14:paraId="71F13DEF" w14:textId="77777777" w:rsidTr="00951571">
        <w:trPr>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7D9E73CB"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13:30-13:50</w:t>
            </w:r>
          </w:p>
        </w:tc>
        <w:tc>
          <w:tcPr>
            <w:tcW w:w="1937" w:type="pct"/>
            <w:hideMark/>
          </w:tcPr>
          <w:p w14:paraId="42CD3E6A"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Feedback from breakout sessions</w:t>
            </w:r>
          </w:p>
        </w:tc>
        <w:tc>
          <w:tcPr>
            <w:tcW w:w="2065" w:type="pct"/>
            <w:hideMark/>
          </w:tcPr>
          <w:p w14:paraId="56E03229"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Group representatives</w:t>
            </w:r>
          </w:p>
        </w:tc>
      </w:tr>
      <w:tr w:rsidR="00951571" w:rsidRPr="00951571" w14:paraId="052EB381" w14:textId="77777777" w:rsidTr="0095157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4EE2015E"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13:50-14:20</w:t>
            </w:r>
          </w:p>
        </w:tc>
        <w:tc>
          <w:tcPr>
            <w:tcW w:w="1937" w:type="pct"/>
            <w:hideMark/>
          </w:tcPr>
          <w:p w14:paraId="4F5B639D"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Wrap up of the discussions and way forward</w:t>
            </w:r>
          </w:p>
        </w:tc>
        <w:tc>
          <w:tcPr>
            <w:tcW w:w="2065" w:type="pct"/>
            <w:hideMark/>
          </w:tcPr>
          <w:p w14:paraId="00097088" w14:textId="77777777" w:rsidR="00951571" w:rsidRPr="00951571" w:rsidRDefault="00951571" w:rsidP="009515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Prof. Adipala Ekwamu and Dr. Sokona S. Dagnoko</w:t>
            </w:r>
          </w:p>
        </w:tc>
      </w:tr>
      <w:tr w:rsidR="00951571" w:rsidRPr="00951571" w14:paraId="69DCB5F2" w14:textId="77777777" w:rsidTr="00951571">
        <w:trPr>
          <w:trHeight w:val="20"/>
        </w:trPr>
        <w:tc>
          <w:tcPr>
            <w:cnfStyle w:val="001000000000" w:firstRow="0" w:lastRow="0" w:firstColumn="1" w:lastColumn="0" w:oddVBand="0" w:evenVBand="0" w:oddHBand="0" w:evenHBand="0" w:firstRowFirstColumn="0" w:firstRowLastColumn="0" w:lastRowFirstColumn="0" w:lastRowLastColumn="0"/>
            <w:tcW w:w="998" w:type="pct"/>
            <w:hideMark/>
          </w:tcPr>
          <w:p w14:paraId="6BA901C7" w14:textId="77777777" w:rsidR="00951571" w:rsidRPr="00951571" w:rsidRDefault="00951571" w:rsidP="00951571">
            <w:pPr>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14:20-14:30</w:t>
            </w:r>
          </w:p>
        </w:tc>
        <w:tc>
          <w:tcPr>
            <w:tcW w:w="1937" w:type="pct"/>
            <w:hideMark/>
          </w:tcPr>
          <w:p w14:paraId="4DB61357"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Closing remarks</w:t>
            </w:r>
          </w:p>
        </w:tc>
        <w:tc>
          <w:tcPr>
            <w:tcW w:w="2065" w:type="pct"/>
            <w:hideMark/>
          </w:tcPr>
          <w:p w14:paraId="5D10D588" w14:textId="77777777" w:rsidR="00951571" w:rsidRPr="00951571" w:rsidRDefault="00951571" w:rsidP="00951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951571">
              <w:rPr>
                <w:rFonts w:ascii="Calibri" w:eastAsia="Times New Roman" w:hAnsi="Calibri" w:cs="Calibri"/>
                <w:color w:val="000000"/>
                <w:kern w:val="0"/>
                <w:lang w:eastAsia="en-GB"/>
                <w14:ligatures w14:val="none"/>
              </w:rPr>
              <w:t>Dr. Sokona S. Dagnoko</w:t>
            </w:r>
          </w:p>
        </w:tc>
      </w:tr>
    </w:tbl>
    <w:p w14:paraId="533CE233" w14:textId="77777777" w:rsidR="00286C5B" w:rsidRDefault="00286C5B"/>
    <w:sectPr w:rsidR="00286C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231C7" w14:textId="77777777" w:rsidR="000906F6" w:rsidRDefault="000906F6">
      <w:r>
        <w:separator/>
      </w:r>
    </w:p>
  </w:endnote>
  <w:endnote w:type="continuationSeparator" w:id="0">
    <w:p w14:paraId="04E1F5E7" w14:textId="77777777" w:rsidR="000906F6" w:rsidRDefault="0009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5149208"/>
      <w:docPartObj>
        <w:docPartGallery w:val="Page Numbers (Bottom of Page)"/>
        <w:docPartUnique/>
      </w:docPartObj>
    </w:sdtPr>
    <w:sdtEndPr>
      <w:rPr>
        <w:rStyle w:val="PageNumber"/>
      </w:rPr>
    </w:sdtEndPr>
    <w:sdtContent>
      <w:p w14:paraId="3C5A6319" w14:textId="77777777" w:rsidR="002B1A18" w:rsidRDefault="002B1A18" w:rsidP="00682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988B7F" w14:textId="77777777" w:rsidR="00980480" w:rsidRDefault="00980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7162233"/>
      <w:docPartObj>
        <w:docPartGallery w:val="Page Numbers (Bottom of Page)"/>
        <w:docPartUnique/>
      </w:docPartObj>
    </w:sdtPr>
    <w:sdtEndPr>
      <w:rPr>
        <w:rStyle w:val="PageNumber"/>
      </w:rPr>
    </w:sdtEndPr>
    <w:sdtContent>
      <w:p w14:paraId="04B861B3" w14:textId="77777777" w:rsidR="002B1A18" w:rsidRDefault="002B1A18" w:rsidP="00682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88CF1E" w14:textId="77777777" w:rsidR="00980480" w:rsidRDefault="0098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37BDD" w14:textId="77777777" w:rsidR="000906F6" w:rsidRDefault="000906F6">
      <w:r>
        <w:separator/>
      </w:r>
    </w:p>
  </w:footnote>
  <w:footnote w:type="continuationSeparator" w:id="0">
    <w:p w14:paraId="564E44A4" w14:textId="77777777" w:rsidR="000906F6" w:rsidRDefault="0009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36EC9" w14:textId="77777777" w:rsidR="00980480" w:rsidRDefault="000906F6" w:rsidP="005A3E59">
    <w:pPr>
      <w:pStyle w:val="Header"/>
      <w:jc w:val="center"/>
    </w:pPr>
    <w:r>
      <w:rPr>
        <w:noProof/>
      </w:rPr>
      <w:drawing>
        <wp:inline distT="0" distB="0" distL="0" distR="0" wp14:anchorId="501D648C" wp14:editId="12A73836">
          <wp:extent cx="1902219" cy="377887"/>
          <wp:effectExtent l="0" t="0" r="3175" b="3175"/>
          <wp:docPr id="1021439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39149" name="Picture 1021439149"/>
                  <pic:cNvPicPr/>
                </pic:nvPicPr>
                <pic:blipFill rotWithShape="1">
                  <a:blip r:embed="rId1">
                    <a:extLst>
                      <a:ext uri="{28A0092B-C50C-407E-A947-70E740481C1C}">
                        <a14:useLocalDpi xmlns:a14="http://schemas.microsoft.com/office/drawing/2010/main" val="0"/>
                      </a:ext>
                    </a:extLst>
                  </a:blip>
                  <a:srcRect l="3686" t="25026" r="3656" b="16538"/>
                  <a:stretch/>
                </pic:blipFill>
                <pic:spPr bwMode="auto">
                  <a:xfrm>
                    <a:off x="0" y="0"/>
                    <a:ext cx="1978195" cy="392980"/>
                  </a:xfrm>
                  <a:prstGeom prst="rect">
                    <a:avLst/>
                  </a:prstGeom>
                  <a:ln>
                    <a:noFill/>
                  </a:ln>
                  <a:extLst>
                    <a:ext uri="{53640926-AAD7-44D8-BBD7-CCE9431645EC}">
                      <a14:shadowObscured xmlns:a14="http://schemas.microsoft.com/office/drawing/2010/main"/>
                    </a:ext>
                  </a:extLst>
                </pic:spPr>
              </pic:pic>
            </a:graphicData>
          </a:graphic>
        </wp:inline>
      </w:drawing>
    </w:r>
    <w:r w:rsidRPr="00731519">
      <w:rPr>
        <w:noProof/>
      </w:rPr>
      <w:drawing>
        <wp:inline distT="0" distB="0" distL="0" distR="0" wp14:anchorId="342431EE" wp14:editId="6B9C47C8">
          <wp:extent cx="1511451" cy="389745"/>
          <wp:effectExtent l="0" t="0" r="0" b="4445"/>
          <wp:docPr id="11" name="Picture 10">
            <a:extLst xmlns:a="http://schemas.openxmlformats.org/drawingml/2006/main">
              <a:ext uri="{FF2B5EF4-FFF2-40B4-BE49-F238E27FC236}">
                <a16:creationId xmlns:a16="http://schemas.microsoft.com/office/drawing/2014/main" id="{81A049B6-288C-7E3E-C02F-2AC595B7BA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1A049B6-288C-7E3E-C02F-2AC595B7BAD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63780" cy="454811"/>
                  </a:xfrm>
                  <a:prstGeom prst="rect">
                    <a:avLst/>
                  </a:prstGeom>
                </pic:spPr>
              </pic:pic>
            </a:graphicData>
          </a:graphic>
        </wp:inline>
      </w:drawing>
    </w:r>
    <w:r>
      <w:rPr>
        <w:noProof/>
      </w:rPr>
      <w:drawing>
        <wp:inline distT="0" distB="0" distL="0" distR="0" wp14:anchorId="657AB911" wp14:editId="301AB34B">
          <wp:extent cx="974470" cy="337032"/>
          <wp:effectExtent l="0" t="0" r="3810" b="6350"/>
          <wp:docPr id="704445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45266" name="Picture 704445266"/>
                  <pic:cNvPicPr/>
                </pic:nvPicPr>
                <pic:blipFill rotWithShape="1">
                  <a:blip r:embed="rId3">
                    <a:extLst>
                      <a:ext uri="{28A0092B-C50C-407E-A947-70E740481C1C}">
                        <a14:useLocalDpi xmlns:a14="http://schemas.microsoft.com/office/drawing/2010/main" val="0"/>
                      </a:ext>
                    </a:extLst>
                  </a:blip>
                  <a:srcRect l="9330" t="20395" r="15446" b="7378"/>
                  <a:stretch/>
                </pic:blipFill>
                <pic:spPr bwMode="auto">
                  <a:xfrm>
                    <a:off x="0" y="0"/>
                    <a:ext cx="1137531" cy="39342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B5D103A" wp14:editId="0C443B98">
          <wp:extent cx="1261471" cy="353211"/>
          <wp:effectExtent l="0" t="0" r="0" b="2540"/>
          <wp:docPr id="1961749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49762" name="Picture 1961749762"/>
                  <pic:cNvPicPr/>
                </pic:nvPicPr>
                <pic:blipFill>
                  <a:blip r:embed="rId4">
                    <a:extLst>
                      <a:ext uri="{28A0092B-C50C-407E-A947-70E740481C1C}">
                        <a14:useLocalDpi xmlns:a14="http://schemas.microsoft.com/office/drawing/2010/main" val="0"/>
                      </a:ext>
                    </a:extLst>
                  </a:blip>
                  <a:stretch>
                    <a:fillRect/>
                  </a:stretch>
                </pic:blipFill>
                <pic:spPr>
                  <a:xfrm>
                    <a:off x="0" y="0"/>
                    <a:ext cx="1571358" cy="439979"/>
                  </a:xfrm>
                  <a:prstGeom prst="rect">
                    <a:avLst/>
                  </a:prstGeom>
                </pic:spPr>
              </pic:pic>
            </a:graphicData>
          </a:graphic>
        </wp:inline>
      </w:drawing>
    </w:r>
  </w:p>
  <w:p w14:paraId="0CDDD948" w14:textId="77777777" w:rsidR="00980480" w:rsidRDefault="00980480" w:rsidP="005A3E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58DE"/>
    <w:multiLevelType w:val="multilevel"/>
    <w:tmpl w:val="E5E4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D1DA2"/>
    <w:multiLevelType w:val="multilevel"/>
    <w:tmpl w:val="26889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82A08"/>
    <w:multiLevelType w:val="hybridMultilevel"/>
    <w:tmpl w:val="679AE424"/>
    <w:lvl w:ilvl="0" w:tplc="59BA8E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02D8D"/>
    <w:multiLevelType w:val="multilevel"/>
    <w:tmpl w:val="FA12481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D22C3"/>
    <w:multiLevelType w:val="multilevel"/>
    <w:tmpl w:val="AAA6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075F0A"/>
    <w:multiLevelType w:val="multilevel"/>
    <w:tmpl w:val="967E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F3C39"/>
    <w:multiLevelType w:val="hybridMultilevel"/>
    <w:tmpl w:val="5A72413A"/>
    <w:lvl w:ilvl="0" w:tplc="41C24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824663">
    <w:abstractNumId w:val="3"/>
  </w:num>
  <w:num w:numId="2" w16cid:durableId="2017995878">
    <w:abstractNumId w:val="5"/>
  </w:num>
  <w:num w:numId="3" w16cid:durableId="129060746">
    <w:abstractNumId w:val="0"/>
  </w:num>
  <w:num w:numId="4" w16cid:durableId="1712336247">
    <w:abstractNumId w:val="4"/>
  </w:num>
  <w:num w:numId="5" w16cid:durableId="569078794">
    <w:abstractNumId w:val="6"/>
  </w:num>
  <w:num w:numId="6" w16cid:durableId="549341289">
    <w:abstractNumId w:val="1"/>
  </w:num>
  <w:num w:numId="7" w16cid:durableId="584995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7"/>
    <w:rsid w:val="000906F6"/>
    <w:rsid w:val="000F2AC1"/>
    <w:rsid w:val="00164E04"/>
    <w:rsid w:val="00286C5B"/>
    <w:rsid w:val="002B1A18"/>
    <w:rsid w:val="003269FB"/>
    <w:rsid w:val="004D38F0"/>
    <w:rsid w:val="007176BC"/>
    <w:rsid w:val="00780735"/>
    <w:rsid w:val="007A4B0C"/>
    <w:rsid w:val="007F4877"/>
    <w:rsid w:val="008C2B26"/>
    <w:rsid w:val="00951571"/>
    <w:rsid w:val="00980480"/>
    <w:rsid w:val="00BE592F"/>
    <w:rsid w:val="00D0039A"/>
    <w:rsid w:val="00E55248"/>
    <w:rsid w:val="00F04E07"/>
    <w:rsid w:val="00F21FB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0C85"/>
  <w15:chartTrackingRefBased/>
  <w15:docId w15:val="{E0EE365C-7617-564B-BBAE-93BECC7B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877"/>
    <w:pPr>
      <w:tabs>
        <w:tab w:val="center" w:pos="4513"/>
        <w:tab w:val="right" w:pos="9026"/>
      </w:tabs>
    </w:pPr>
    <w:rPr>
      <w:lang w:val="en-US"/>
    </w:rPr>
  </w:style>
  <w:style w:type="character" w:customStyle="1" w:styleId="HeaderChar">
    <w:name w:val="Header Char"/>
    <w:basedOn w:val="DefaultParagraphFont"/>
    <w:link w:val="Header"/>
    <w:uiPriority w:val="99"/>
    <w:rsid w:val="007F4877"/>
    <w:rPr>
      <w:lang w:val="en-US"/>
    </w:rPr>
  </w:style>
  <w:style w:type="paragraph" w:styleId="Footer">
    <w:name w:val="footer"/>
    <w:basedOn w:val="Normal"/>
    <w:link w:val="FooterChar"/>
    <w:uiPriority w:val="99"/>
    <w:unhideWhenUsed/>
    <w:rsid w:val="007F4877"/>
    <w:pPr>
      <w:tabs>
        <w:tab w:val="center" w:pos="4513"/>
        <w:tab w:val="right" w:pos="9026"/>
      </w:tabs>
    </w:pPr>
    <w:rPr>
      <w:lang w:val="en-US"/>
    </w:rPr>
  </w:style>
  <w:style w:type="character" w:customStyle="1" w:styleId="FooterChar">
    <w:name w:val="Footer Char"/>
    <w:basedOn w:val="DefaultParagraphFont"/>
    <w:link w:val="Footer"/>
    <w:uiPriority w:val="99"/>
    <w:rsid w:val="007F4877"/>
    <w:rPr>
      <w:lang w:val="en-US"/>
    </w:rPr>
  </w:style>
  <w:style w:type="character" w:styleId="Hyperlink">
    <w:name w:val="Hyperlink"/>
    <w:basedOn w:val="DefaultParagraphFont"/>
    <w:uiPriority w:val="99"/>
    <w:unhideWhenUsed/>
    <w:rsid w:val="007F4877"/>
    <w:rPr>
      <w:color w:val="0563C1" w:themeColor="hyperlink"/>
      <w:u w:val="single"/>
    </w:rPr>
  </w:style>
  <w:style w:type="paragraph" w:styleId="ListParagraph">
    <w:name w:val="List Paragraph"/>
    <w:basedOn w:val="Normal"/>
    <w:uiPriority w:val="34"/>
    <w:qFormat/>
    <w:rsid w:val="00E55248"/>
    <w:pPr>
      <w:ind w:left="720"/>
      <w:contextualSpacing/>
    </w:pPr>
    <w:rPr>
      <w:lang w:val="en-US"/>
    </w:rPr>
  </w:style>
  <w:style w:type="table" w:styleId="GridTable2-Accent1">
    <w:name w:val="Grid Table 2 Accent 1"/>
    <w:basedOn w:val="TableNormal"/>
    <w:uiPriority w:val="47"/>
    <w:rsid w:val="0095157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95157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2B1A18"/>
  </w:style>
  <w:style w:type="character" w:styleId="UnresolvedMention">
    <w:name w:val="Unresolved Mention"/>
    <w:basedOn w:val="DefaultParagraphFont"/>
    <w:uiPriority w:val="99"/>
    <w:semiHidden/>
    <w:unhideWhenUsed/>
    <w:rsid w:val="00F0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64750">
      <w:bodyDiv w:val="1"/>
      <w:marLeft w:val="0"/>
      <w:marRight w:val="0"/>
      <w:marTop w:val="0"/>
      <w:marBottom w:val="0"/>
      <w:divBdr>
        <w:top w:val="none" w:sz="0" w:space="0" w:color="auto"/>
        <w:left w:val="none" w:sz="0" w:space="0" w:color="auto"/>
        <w:bottom w:val="none" w:sz="0" w:space="0" w:color="auto"/>
        <w:right w:val="none" w:sz="0" w:space="0" w:color="auto"/>
      </w:divBdr>
    </w:div>
    <w:div w:id="16379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3YP62Z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7718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arfang badji</dc:creator>
  <cp:keywords/>
  <dc:description/>
  <cp:lastModifiedBy>Lillian Lihasi</cp:lastModifiedBy>
  <cp:revision>2</cp:revision>
  <dcterms:created xsi:type="dcterms:W3CDTF">2024-08-22T21:59:00Z</dcterms:created>
  <dcterms:modified xsi:type="dcterms:W3CDTF">2024-08-22T21:59:00Z</dcterms:modified>
</cp:coreProperties>
</file>